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gridCol w:w="567"/>
      </w:tblGrid>
      <w:tr w:rsidR="009C477F" w14:paraId="4B34E5D2" w14:textId="77777777">
        <w:tc>
          <w:tcPr>
            <w:tcW w:w="9001" w:type="dxa"/>
            <w:tcBorders>
              <w:top w:val="nil"/>
              <w:left w:val="nil"/>
              <w:bottom w:val="nil"/>
              <w:right w:val="nil"/>
            </w:tcBorders>
          </w:tcPr>
          <w:p w14:paraId="360EF361" w14:textId="77777777" w:rsidR="009C477F" w:rsidRPr="00931AD4" w:rsidRDefault="009C477F">
            <w:pPr>
              <w:pStyle w:val="Koptekst"/>
              <w:tabs>
                <w:tab w:val="clear" w:pos="4536"/>
                <w:tab w:val="clear" w:pos="9072"/>
              </w:tabs>
              <w:spacing w:line="288" w:lineRule="auto"/>
              <w:rPr>
                <w:b/>
                <w:sz w:val="24"/>
                <w:szCs w:val="24"/>
              </w:rPr>
            </w:pPr>
            <w:r w:rsidRPr="00931AD4">
              <w:rPr>
                <w:b/>
                <w:sz w:val="24"/>
                <w:szCs w:val="24"/>
              </w:rPr>
              <w:t>Eerste Kamer der Staten-Generaal</w:t>
            </w:r>
          </w:p>
        </w:tc>
        <w:tc>
          <w:tcPr>
            <w:tcW w:w="567" w:type="dxa"/>
            <w:tcBorders>
              <w:top w:val="nil"/>
              <w:left w:val="nil"/>
              <w:bottom w:val="nil"/>
              <w:right w:val="nil"/>
            </w:tcBorders>
          </w:tcPr>
          <w:p w14:paraId="769B9F23" w14:textId="77777777" w:rsidR="009C477F" w:rsidRPr="00931AD4" w:rsidRDefault="009C477F">
            <w:pPr>
              <w:pStyle w:val="Koptekst"/>
              <w:tabs>
                <w:tab w:val="clear" w:pos="4536"/>
                <w:tab w:val="clear" w:pos="9072"/>
              </w:tabs>
              <w:spacing w:line="288" w:lineRule="auto"/>
              <w:rPr>
                <w:b/>
                <w:sz w:val="24"/>
                <w:szCs w:val="24"/>
              </w:rPr>
            </w:pPr>
            <w:r w:rsidRPr="00931AD4">
              <w:rPr>
                <w:b/>
                <w:sz w:val="24"/>
                <w:szCs w:val="24"/>
              </w:rPr>
              <w:t>1</w:t>
            </w:r>
          </w:p>
        </w:tc>
      </w:tr>
    </w:tbl>
    <w:p w14:paraId="4761768A" w14:textId="77777777" w:rsidR="009C477F" w:rsidRDefault="009C477F">
      <w:pPr>
        <w:pStyle w:val="Koptekst"/>
        <w:tabs>
          <w:tab w:val="clear" w:pos="4536"/>
          <w:tab w:val="clear" w:pos="9072"/>
        </w:tabs>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9C477F" w14:paraId="55C55930" w14:textId="77777777">
        <w:trPr>
          <w:cantSplit/>
        </w:trPr>
        <w:tc>
          <w:tcPr>
            <w:tcW w:w="9568" w:type="dxa"/>
            <w:tcBorders>
              <w:left w:val="nil"/>
              <w:bottom w:val="single" w:sz="4" w:space="0" w:color="auto"/>
              <w:right w:val="nil"/>
            </w:tcBorders>
          </w:tcPr>
          <w:p w14:paraId="010D7064" w14:textId="77777777" w:rsidR="009C477F" w:rsidRDefault="009C477F">
            <w:pPr>
              <w:pStyle w:val="Voetnoottekst"/>
              <w:spacing w:line="288" w:lineRule="auto"/>
              <w:rPr>
                <w:sz w:val="24"/>
              </w:rPr>
            </w:pPr>
          </w:p>
          <w:p w14:paraId="7B9D6126" w14:textId="77777777" w:rsidR="009C477F" w:rsidRPr="00931AD4" w:rsidRDefault="00B6591F">
            <w:pPr>
              <w:pStyle w:val="Voetnoottekst"/>
              <w:spacing w:line="288" w:lineRule="auto"/>
            </w:pPr>
            <w:r w:rsidRPr="00931AD4">
              <w:t xml:space="preserve">Vergaderjaar </w:t>
            </w:r>
            <w:r w:rsidR="00A73C47" w:rsidRPr="00A73C47">
              <w:t>201</w:t>
            </w:r>
            <w:r w:rsidR="00863AAC">
              <w:t>8</w:t>
            </w:r>
            <w:r w:rsidR="00A73C47" w:rsidRPr="00A73C47">
              <w:t>-201</w:t>
            </w:r>
            <w:r w:rsidR="00863AAC">
              <w:t>9</w:t>
            </w:r>
          </w:p>
          <w:p w14:paraId="5FA4F12E" w14:textId="1332CD90" w:rsidR="009C477F" w:rsidRDefault="009C477F">
            <w:pPr>
              <w:spacing w:line="288" w:lineRule="auto"/>
            </w:pPr>
          </w:p>
        </w:tc>
      </w:tr>
    </w:tbl>
    <w:p w14:paraId="5B0972BA" w14:textId="77777777" w:rsidR="006B57D3" w:rsidRDefault="006B57D3" w:rsidP="006B57D3">
      <w:pPr>
        <w:rPr>
          <w:b/>
          <w:sz w:val="20"/>
        </w:rPr>
      </w:pPr>
    </w:p>
    <w:p w14:paraId="066B1664" w14:textId="77777777" w:rsidR="006B57D3" w:rsidRDefault="006B57D3" w:rsidP="006B57D3">
      <w:pPr>
        <w:ind w:left="1416" w:hanging="1416"/>
        <w:rPr>
          <w:sz w:val="20"/>
        </w:rPr>
      </w:pPr>
      <w:r w:rsidRPr="006B57D3">
        <w:rPr>
          <w:b/>
          <w:sz w:val="20"/>
        </w:rPr>
        <w:t>34</w:t>
      </w:r>
      <w:r>
        <w:rPr>
          <w:b/>
          <w:sz w:val="20"/>
        </w:rPr>
        <w:t xml:space="preserve"> </w:t>
      </w:r>
      <w:r w:rsidRPr="006B57D3">
        <w:rPr>
          <w:b/>
          <w:sz w:val="20"/>
        </w:rPr>
        <w:t>775 VI</w:t>
      </w:r>
      <w:r>
        <w:rPr>
          <w:b/>
          <w:sz w:val="20"/>
        </w:rPr>
        <w:tab/>
      </w:r>
      <w:r w:rsidRPr="006B57D3">
        <w:rPr>
          <w:sz w:val="20"/>
        </w:rPr>
        <w:t xml:space="preserve">Vaststelling van de begrotingsstaten van het Ministerie van Justitie en Veiligheid (VI) voor het jaar 2018 </w:t>
      </w:r>
    </w:p>
    <w:p w14:paraId="14E8199B" w14:textId="77777777" w:rsidR="006B57D3" w:rsidRDefault="006B57D3" w:rsidP="006B57D3">
      <w:pPr>
        <w:ind w:left="1416" w:hanging="1416"/>
        <w:rPr>
          <w:b/>
          <w:sz w:val="20"/>
        </w:rPr>
      </w:pPr>
    </w:p>
    <w:p w14:paraId="36CC1991" w14:textId="77777777" w:rsidR="006B57D3" w:rsidRDefault="006B57D3" w:rsidP="006B57D3">
      <w:pPr>
        <w:ind w:left="1416" w:hanging="1416"/>
        <w:rPr>
          <w:b/>
          <w:sz w:val="20"/>
        </w:rPr>
      </w:pPr>
    </w:p>
    <w:p w14:paraId="50019EF4" w14:textId="77777777" w:rsidR="006B57D3" w:rsidRDefault="006B57D3" w:rsidP="006B57D3">
      <w:pPr>
        <w:ind w:left="1416" w:hanging="1416"/>
        <w:rPr>
          <w:b/>
          <w:sz w:val="20"/>
        </w:rPr>
      </w:pPr>
      <w:r>
        <w:rPr>
          <w:b/>
          <w:sz w:val="20"/>
        </w:rPr>
        <w:t>AK</w:t>
      </w:r>
      <w:r>
        <w:rPr>
          <w:b/>
          <w:sz w:val="20"/>
        </w:rPr>
        <w:tab/>
        <w:t>BRIEF VAN DE MINISTER VOOR RECHTSBESCHERMING</w:t>
      </w:r>
    </w:p>
    <w:p w14:paraId="35AE7C62" w14:textId="77777777" w:rsidR="006B57D3" w:rsidRDefault="006B57D3" w:rsidP="006B57D3">
      <w:pPr>
        <w:ind w:left="1416" w:hanging="1416"/>
        <w:rPr>
          <w:b/>
          <w:sz w:val="20"/>
        </w:rPr>
      </w:pPr>
    </w:p>
    <w:p w14:paraId="6CCD3D4D" w14:textId="77777777" w:rsidR="006B57D3" w:rsidRPr="001813BF" w:rsidRDefault="006B57D3" w:rsidP="006B57D3">
      <w:pPr>
        <w:ind w:left="1416" w:hanging="1416"/>
        <w:rPr>
          <w:sz w:val="20"/>
        </w:rPr>
      </w:pPr>
      <w:r>
        <w:rPr>
          <w:b/>
          <w:sz w:val="20"/>
        </w:rPr>
        <w:tab/>
      </w:r>
      <w:r w:rsidRPr="001813BF">
        <w:rPr>
          <w:sz w:val="20"/>
        </w:rPr>
        <w:t>Aan de Voorzitter van de Eerste Kamer der Staten-Generaal</w:t>
      </w:r>
    </w:p>
    <w:p w14:paraId="08F32D36" w14:textId="77777777" w:rsidR="006B57D3" w:rsidRPr="001813BF" w:rsidRDefault="006B57D3" w:rsidP="006B57D3">
      <w:pPr>
        <w:ind w:left="1416" w:hanging="1416"/>
        <w:rPr>
          <w:sz w:val="20"/>
        </w:rPr>
      </w:pPr>
    </w:p>
    <w:p w14:paraId="0EFB5A5C" w14:textId="48F077A4" w:rsidR="00764CB7" w:rsidRPr="001813BF" w:rsidRDefault="006B57D3" w:rsidP="006B57D3">
      <w:pPr>
        <w:ind w:left="1416" w:hanging="1416"/>
        <w:rPr>
          <w:sz w:val="20"/>
        </w:rPr>
      </w:pPr>
      <w:r w:rsidRPr="001813BF">
        <w:rPr>
          <w:sz w:val="20"/>
        </w:rPr>
        <w:tab/>
        <w:t xml:space="preserve">Den Haag, 1 februari 2019 </w:t>
      </w:r>
      <w:r w:rsidRPr="001813BF">
        <w:rPr>
          <w:sz w:val="20"/>
        </w:rPr>
        <w:br/>
      </w:r>
    </w:p>
    <w:p w14:paraId="0EE20EE0" w14:textId="04FDEBDA" w:rsidR="006B57D3" w:rsidRDefault="006B57D3" w:rsidP="00C46BE1">
      <w:pPr>
        <w:rPr>
          <w:b/>
          <w:sz w:val="20"/>
        </w:rPr>
      </w:pPr>
    </w:p>
    <w:p w14:paraId="6496B3B5" w14:textId="77777777" w:rsidR="006B57D3" w:rsidRPr="00F42B0F" w:rsidRDefault="006B57D3" w:rsidP="006B57D3">
      <w:pPr>
        <w:numPr>
          <w:ilvl w:val="0"/>
          <w:numId w:val="29"/>
        </w:numPr>
        <w:tabs>
          <w:tab w:val="clear" w:pos="1531"/>
          <w:tab w:val="clear" w:pos="2381"/>
          <w:tab w:val="clear" w:pos="3232"/>
          <w:tab w:val="left" w:pos="227"/>
          <w:tab w:val="left" w:pos="454"/>
        </w:tabs>
        <w:autoSpaceDE w:val="0"/>
        <w:autoSpaceDN w:val="0"/>
        <w:adjustRightInd w:val="0"/>
        <w:spacing w:line="240" w:lineRule="atLeast"/>
        <w:rPr>
          <w:szCs w:val="18"/>
        </w:rPr>
      </w:pPr>
      <w:r w:rsidRPr="00F42B0F">
        <w:rPr>
          <w:szCs w:val="18"/>
        </w:rPr>
        <w:t>Inleiding</w:t>
      </w:r>
      <w:bookmarkStart w:id="0" w:name="_GoBack"/>
      <w:bookmarkEnd w:id="0"/>
    </w:p>
    <w:p w14:paraId="04791760" w14:textId="77777777" w:rsidR="006B57D3" w:rsidRPr="00F42B0F" w:rsidRDefault="006B57D3" w:rsidP="006B57D3">
      <w:pPr>
        <w:tabs>
          <w:tab w:val="left" w:pos="227"/>
          <w:tab w:val="left" w:pos="454"/>
        </w:tabs>
        <w:autoSpaceDE w:val="0"/>
        <w:autoSpaceDN w:val="0"/>
        <w:adjustRightInd w:val="0"/>
        <w:rPr>
          <w:szCs w:val="18"/>
        </w:rPr>
      </w:pPr>
    </w:p>
    <w:p w14:paraId="34827194" w14:textId="77777777" w:rsidR="006B57D3" w:rsidRDefault="006B57D3" w:rsidP="006B57D3">
      <w:pPr>
        <w:tabs>
          <w:tab w:val="left" w:pos="227"/>
          <w:tab w:val="left" w:pos="454"/>
        </w:tabs>
        <w:autoSpaceDE w:val="0"/>
        <w:autoSpaceDN w:val="0"/>
        <w:adjustRightInd w:val="0"/>
        <w:rPr>
          <w:szCs w:val="18"/>
        </w:rPr>
      </w:pPr>
      <w:r w:rsidRPr="00F42B0F">
        <w:rPr>
          <w:szCs w:val="18"/>
        </w:rPr>
        <w:t xml:space="preserve">In deze brief wil ik u informeren over ontwikkelingen in de markt van juridische dienstverlening en de manier waarop ik daarmee om wil gaan in het licht van mijn verantwoordelijkheid voor dit onderdeel van het </w:t>
      </w:r>
      <w:r>
        <w:rPr>
          <w:szCs w:val="18"/>
        </w:rPr>
        <w:t xml:space="preserve">rechtsbestel. </w:t>
      </w:r>
      <w:r w:rsidRPr="00E902AF">
        <w:rPr>
          <w:szCs w:val="18"/>
        </w:rPr>
        <w:t>Het is van belang dat die juridische dienstverlening met zijn tijd meegaat nu een goed functionerende juridische dienstverlening in belangrijke mate bijdraagt aan de toegang tot het recht en van belang is voor een goede rechtsbedeling.</w:t>
      </w:r>
    </w:p>
    <w:p w14:paraId="0B4BFAFC" w14:textId="77777777" w:rsidR="006B57D3" w:rsidRPr="00F42B0F" w:rsidRDefault="006B57D3" w:rsidP="006B57D3">
      <w:pPr>
        <w:tabs>
          <w:tab w:val="left" w:pos="227"/>
          <w:tab w:val="left" w:pos="454"/>
        </w:tabs>
        <w:autoSpaceDE w:val="0"/>
        <w:autoSpaceDN w:val="0"/>
        <w:adjustRightInd w:val="0"/>
        <w:rPr>
          <w:szCs w:val="18"/>
        </w:rPr>
      </w:pPr>
    </w:p>
    <w:p w14:paraId="7CE83C35" w14:textId="77777777" w:rsidR="006B57D3" w:rsidRPr="00F42B0F" w:rsidRDefault="006B57D3" w:rsidP="006B57D3">
      <w:pPr>
        <w:rPr>
          <w:szCs w:val="18"/>
        </w:rPr>
      </w:pPr>
      <w:r w:rsidRPr="008F0E90">
        <w:rPr>
          <w:szCs w:val="18"/>
        </w:rPr>
        <w:t xml:space="preserve">Tijdens het debat over de Staat van de </w:t>
      </w:r>
      <w:r>
        <w:rPr>
          <w:szCs w:val="18"/>
        </w:rPr>
        <w:t>r</w:t>
      </w:r>
      <w:r w:rsidRPr="008F0E90">
        <w:rPr>
          <w:szCs w:val="18"/>
        </w:rPr>
        <w:t xml:space="preserve">echtsstaat op 22 mei 2018 vroeg uw Kamer naar de visie van het kabinet op de toekomst van de advocatuur. Daarop heb ik geantwoord dat het in de eerste plaats aan de beroepsgroep is om een toekomstvisie op de advocatuur te ontwikkelen. Ik heb toen ook aangegeven dat ik hierover met de Nederlandse Orde van Advocaten (de </w:t>
      </w:r>
      <w:proofErr w:type="spellStart"/>
      <w:r>
        <w:rPr>
          <w:szCs w:val="18"/>
        </w:rPr>
        <w:t>NOvA</w:t>
      </w:r>
      <w:proofErr w:type="spellEnd"/>
      <w:r w:rsidRPr="008F0E90">
        <w:rPr>
          <w:szCs w:val="18"/>
        </w:rPr>
        <w:t>) in gesprek zou gaan en u daarover per brief zou informeren.</w:t>
      </w:r>
      <w:r w:rsidRPr="00F42B0F">
        <w:rPr>
          <w:szCs w:val="18"/>
        </w:rPr>
        <w:t xml:space="preserve"> Met deze brief doe ik tevens deze toezegging gestand.</w:t>
      </w:r>
    </w:p>
    <w:p w14:paraId="745AB2F7" w14:textId="77777777" w:rsidR="006B57D3" w:rsidRPr="00F42B0F" w:rsidRDefault="006B57D3" w:rsidP="006B57D3">
      <w:pPr>
        <w:rPr>
          <w:rFonts w:ascii="Calibri" w:eastAsia="Calibri" w:hAnsi="Calibri" w:cs="Arial"/>
          <w:szCs w:val="18"/>
          <w:lang w:eastAsia="en-US"/>
        </w:rPr>
      </w:pPr>
    </w:p>
    <w:p w14:paraId="5690955B" w14:textId="77777777" w:rsidR="006B57D3" w:rsidRPr="00F42B0F" w:rsidRDefault="006B57D3" w:rsidP="006B57D3">
      <w:pPr>
        <w:numPr>
          <w:ilvl w:val="0"/>
          <w:numId w:val="29"/>
        </w:numPr>
        <w:tabs>
          <w:tab w:val="clear" w:pos="1531"/>
          <w:tab w:val="clear" w:pos="2381"/>
          <w:tab w:val="clear" w:pos="3232"/>
          <w:tab w:val="left" w:pos="227"/>
          <w:tab w:val="left" w:pos="454"/>
        </w:tabs>
        <w:autoSpaceDE w:val="0"/>
        <w:autoSpaceDN w:val="0"/>
        <w:adjustRightInd w:val="0"/>
        <w:spacing w:line="240" w:lineRule="atLeast"/>
        <w:rPr>
          <w:szCs w:val="18"/>
        </w:rPr>
      </w:pPr>
      <w:r w:rsidRPr="00F42B0F">
        <w:rPr>
          <w:szCs w:val="18"/>
        </w:rPr>
        <w:t>De markt van juridische dienstverlening verandert sterk</w:t>
      </w:r>
    </w:p>
    <w:p w14:paraId="03BEA5FE" w14:textId="77777777" w:rsidR="006B57D3" w:rsidRPr="00F42B0F" w:rsidRDefault="006B57D3" w:rsidP="006B57D3">
      <w:pPr>
        <w:tabs>
          <w:tab w:val="left" w:pos="227"/>
          <w:tab w:val="left" w:pos="454"/>
        </w:tabs>
        <w:autoSpaceDE w:val="0"/>
        <w:autoSpaceDN w:val="0"/>
        <w:adjustRightInd w:val="0"/>
        <w:ind w:left="720"/>
        <w:rPr>
          <w:szCs w:val="18"/>
        </w:rPr>
      </w:pPr>
    </w:p>
    <w:p w14:paraId="43F2C442" w14:textId="77777777" w:rsidR="006B57D3" w:rsidRPr="00F42B0F" w:rsidRDefault="006B57D3" w:rsidP="006B57D3">
      <w:pPr>
        <w:tabs>
          <w:tab w:val="left" w:pos="227"/>
          <w:tab w:val="left" w:pos="454"/>
        </w:tabs>
        <w:autoSpaceDE w:val="0"/>
        <w:autoSpaceDN w:val="0"/>
        <w:adjustRightInd w:val="0"/>
        <w:rPr>
          <w:szCs w:val="18"/>
        </w:rPr>
      </w:pPr>
      <w:r w:rsidRPr="00F42B0F">
        <w:rPr>
          <w:szCs w:val="18"/>
        </w:rPr>
        <w:t>De markt van juridische dienstverlening verandert onder invloed van maatschappelijke en technologische ontwikkelingen. Vraag, aanbod en aanbieders veranderen. Nieuwe marktrelaties ontstaan, die ook de juridische beroepsbeoefenaren en hun vertrouwde dienstverlening raken. Zonder de pretentie te hebben deze ontwikkelingen alomvattend te kunnen duiden, zie ik een aantal patronen zoals die deels ook beschreven worden in een WODC-cahier over de toekomst van de juridische beroepen</w:t>
      </w:r>
      <w:r>
        <w:rPr>
          <w:szCs w:val="18"/>
        </w:rPr>
        <w:t>.</w:t>
      </w:r>
      <w:r w:rsidRPr="00F42B0F">
        <w:rPr>
          <w:szCs w:val="18"/>
          <w:vertAlign w:val="superscript"/>
        </w:rPr>
        <w:footnoteReference w:id="1"/>
      </w:r>
      <w:r w:rsidRPr="00F42B0F">
        <w:rPr>
          <w:szCs w:val="18"/>
        </w:rPr>
        <w:t xml:space="preserve">  </w:t>
      </w:r>
    </w:p>
    <w:p w14:paraId="536000A7" w14:textId="77777777" w:rsidR="006B57D3" w:rsidRPr="00F42B0F" w:rsidRDefault="006B57D3" w:rsidP="006B57D3">
      <w:pPr>
        <w:rPr>
          <w:szCs w:val="18"/>
        </w:rPr>
      </w:pPr>
    </w:p>
    <w:p w14:paraId="2505D6FE" w14:textId="77777777" w:rsidR="006B57D3" w:rsidRDefault="006B57D3" w:rsidP="006B57D3">
      <w:pPr>
        <w:rPr>
          <w:rFonts w:eastAsia="Calibri" w:cs="Arial"/>
          <w:szCs w:val="18"/>
          <w:lang w:eastAsia="en-US"/>
        </w:rPr>
      </w:pPr>
      <w:r w:rsidRPr="00F42B0F">
        <w:rPr>
          <w:szCs w:val="18"/>
        </w:rPr>
        <w:t xml:space="preserve">Door verdergaande digitalisering wordt de toegang tot (juridische) kennis en diensten betaalbaarder, bereikbaarder, sneller en simpeler. Burgers zoeken steeds vaker zelf op het internet naar </w:t>
      </w:r>
      <w:r>
        <w:rPr>
          <w:szCs w:val="18"/>
        </w:rPr>
        <w:t xml:space="preserve">antwoorden op hun vragen en </w:t>
      </w:r>
      <w:r w:rsidRPr="00F42B0F">
        <w:rPr>
          <w:szCs w:val="18"/>
        </w:rPr>
        <w:t>adequate oplossing</w:t>
      </w:r>
      <w:r>
        <w:rPr>
          <w:szCs w:val="18"/>
        </w:rPr>
        <w:t>en</w:t>
      </w:r>
      <w:r w:rsidRPr="00F42B0F">
        <w:rPr>
          <w:szCs w:val="18"/>
        </w:rPr>
        <w:t xml:space="preserve"> voor problemen en vinden </w:t>
      </w:r>
      <w:r>
        <w:rPr>
          <w:szCs w:val="18"/>
        </w:rPr>
        <w:t xml:space="preserve">die </w:t>
      </w:r>
      <w:r w:rsidRPr="00F42B0F">
        <w:rPr>
          <w:szCs w:val="18"/>
        </w:rPr>
        <w:t>ook steeds meer. Standaard dienstverlening wordt steeds meer gedaan door hulpprogramma’s</w:t>
      </w:r>
      <w:r>
        <w:rPr>
          <w:szCs w:val="18"/>
        </w:rPr>
        <w:t>.</w:t>
      </w:r>
      <w:r w:rsidRPr="00F42B0F">
        <w:rPr>
          <w:szCs w:val="18"/>
        </w:rPr>
        <w:t xml:space="preserve"> De vraag naar relatief eenvoudige dienstverlening door juridische professionals neemt af door dit soort hulpmiddelen, maar ook omdat het besef toeneemt dat veel van die dienstverlening ook door </w:t>
      </w:r>
      <w:r w:rsidRPr="00F42B0F">
        <w:rPr>
          <w:szCs w:val="18"/>
        </w:rPr>
        <w:lastRenderedPageBreak/>
        <w:t xml:space="preserve">anderen dan de traditionele juridische hulpverleners gedaan kan worden. Burgers willen </w:t>
      </w:r>
      <w:r w:rsidRPr="00F42B0F">
        <w:rPr>
          <w:rFonts w:eastAsia="Calibri" w:cs="Arial"/>
          <w:szCs w:val="18"/>
          <w:lang w:eastAsia="en-US"/>
        </w:rPr>
        <w:t>efficiënte, effectieve en duurzame oplossingen, met inzet v</w:t>
      </w:r>
      <w:r>
        <w:rPr>
          <w:rFonts w:eastAsia="Calibri" w:cs="Arial"/>
          <w:szCs w:val="18"/>
          <w:lang w:eastAsia="en-US"/>
        </w:rPr>
        <w:t>an de juiste professional van</w:t>
      </w:r>
      <w:r w:rsidRPr="00F42B0F">
        <w:rPr>
          <w:rFonts w:eastAsia="Calibri" w:cs="Arial"/>
          <w:szCs w:val="18"/>
          <w:lang w:eastAsia="en-US"/>
        </w:rPr>
        <w:t xml:space="preserve"> het juiste niveau, passend bij het probleem dat moet worden opgelost. </w:t>
      </w:r>
    </w:p>
    <w:p w14:paraId="6C159D52" w14:textId="77777777" w:rsidR="006B57D3" w:rsidRDefault="006B57D3" w:rsidP="006B57D3">
      <w:pPr>
        <w:rPr>
          <w:szCs w:val="18"/>
        </w:rPr>
      </w:pPr>
    </w:p>
    <w:p w14:paraId="144144D5" w14:textId="77777777" w:rsidR="006B57D3" w:rsidRDefault="006B57D3" w:rsidP="006B57D3">
      <w:pPr>
        <w:rPr>
          <w:rFonts w:eastAsia="Calibri" w:cs="Arial"/>
          <w:szCs w:val="18"/>
          <w:lang w:eastAsia="en-US"/>
        </w:rPr>
      </w:pPr>
      <w:r w:rsidRPr="00E8290F">
        <w:rPr>
          <w:szCs w:val="18"/>
        </w:rPr>
        <w:t xml:space="preserve">Technologische innovatie leidt tot </w:t>
      </w:r>
      <w:r w:rsidRPr="00E8290F">
        <w:rPr>
          <w:rFonts w:eastAsia="Calibri" w:cs="Arial"/>
          <w:szCs w:val="18"/>
          <w:lang w:eastAsia="en-US"/>
        </w:rPr>
        <w:t>programma’s die vraag en aanbod bij elkaar brengen, software die standaard contracten genereert of snel kan zoeken in grote hoeveelheden ongestructureerde juridische informatie</w:t>
      </w:r>
      <w:r>
        <w:rPr>
          <w:rFonts w:eastAsia="Calibri" w:cs="Arial"/>
          <w:szCs w:val="18"/>
          <w:lang w:eastAsia="en-US"/>
        </w:rPr>
        <w:t xml:space="preserve"> en</w:t>
      </w:r>
      <w:r w:rsidRPr="00E8290F">
        <w:rPr>
          <w:rFonts w:eastAsia="Calibri" w:cs="Arial"/>
          <w:szCs w:val="18"/>
          <w:lang w:eastAsia="en-US"/>
        </w:rPr>
        <w:t xml:space="preserve"> tot  (digitale)alternatieven voor de gang naar de rechter of technologieën die zelfs bepaalde dienstverlening van een hulpverlener overbodig lijkt te kunnen maken.</w:t>
      </w:r>
      <w:r w:rsidRPr="00F42B0F">
        <w:rPr>
          <w:rFonts w:eastAsia="Calibri" w:cs="Arial"/>
          <w:szCs w:val="18"/>
          <w:lang w:eastAsia="en-US"/>
        </w:rPr>
        <w:t xml:space="preserve"> </w:t>
      </w:r>
    </w:p>
    <w:p w14:paraId="26FA648A" w14:textId="77777777" w:rsidR="006B57D3" w:rsidRPr="00F42B0F" w:rsidRDefault="006B57D3" w:rsidP="006B57D3">
      <w:pPr>
        <w:tabs>
          <w:tab w:val="left" w:pos="227"/>
          <w:tab w:val="left" w:pos="454"/>
        </w:tabs>
        <w:autoSpaceDE w:val="0"/>
        <w:autoSpaceDN w:val="0"/>
        <w:adjustRightInd w:val="0"/>
        <w:rPr>
          <w:szCs w:val="18"/>
        </w:rPr>
      </w:pPr>
      <w:r>
        <w:rPr>
          <w:rFonts w:eastAsia="Calibri" w:cs="Arial"/>
          <w:szCs w:val="18"/>
          <w:lang w:eastAsia="en-US"/>
        </w:rPr>
        <w:t xml:space="preserve">Maar bij deze ontwikkelingen zijn ook kanttekeningen te plaatsen. Bij de huidige hulpprogramma’s </w:t>
      </w:r>
      <w:r w:rsidRPr="00F42B0F">
        <w:rPr>
          <w:szCs w:val="18"/>
        </w:rPr>
        <w:t xml:space="preserve">is </w:t>
      </w:r>
      <w:r>
        <w:rPr>
          <w:szCs w:val="18"/>
        </w:rPr>
        <w:t xml:space="preserve">het de vraag </w:t>
      </w:r>
      <w:r w:rsidRPr="00F42B0F">
        <w:rPr>
          <w:szCs w:val="18"/>
        </w:rPr>
        <w:t>of burgers zelf kunnen beoordelen of deze van goede kwaliteit, niet verouderd, of op hun situatie van toepassing zijn.</w:t>
      </w:r>
      <w:r>
        <w:rPr>
          <w:szCs w:val="18"/>
        </w:rPr>
        <w:t xml:space="preserve"> Verder ervaren m</w:t>
      </w:r>
      <w:r w:rsidRPr="00F42B0F">
        <w:rPr>
          <w:szCs w:val="18"/>
        </w:rPr>
        <w:t>inder geletterde of anderszins kwetsbare burgers voor wie de online wereld geen vertrouwd terrein is, een grotere afstand tot hulpverlening.</w:t>
      </w:r>
    </w:p>
    <w:p w14:paraId="6EEFCEB5" w14:textId="77777777" w:rsidR="006B57D3" w:rsidRPr="00F42B0F" w:rsidRDefault="006B57D3" w:rsidP="006B57D3">
      <w:pPr>
        <w:rPr>
          <w:rFonts w:eastAsia="Calibri" w:cs="Arial"/>
          <w:szCs w:val="18"/>
          <w:lang w:eastAsia="en-US"/>
        </w:rPr>
      </w:pPr>
    </w:p>
    <w:p w14:paraId="00D9E806" w14:textId="77777777" w:rsidR="006B57D3" w:rsidRPr="00F42B0F" w:rsidRDefault="006B57D3" w:rsidP="006B57D3">
      <w:pPr>
        <w:rPr>
          <w:szCs w:val="18"/>
        </w:rPr>
      </w:pPr>
      <w:r w:rsidRPr="00F42B0F">
        <w:rPr>
          <w:szCs w:val="18"/>
        </w:rPr>
        <w:t xml:space="preserve">Tegelijkertijd neemt ook de vraag naar meer persoonlijke op de cliënt afgestemde dienstverlening toe. </w:t>
      </w:r>
      <w:r>
        <w:rPr>
          <w:szCs w:val="18"/>
        </w:rPr>
        <w:t>Steeds in</w:t>
      </w:r>
      <w:r w:rsidRPr="00F42B0F">
        <w:rPr>
          <w:szCs w:val="18"/>
        </w:rPr>
        <w:t>gewikkelder maatschappelijke en internationale verhoudingen vragen ook om meer specialistische dienstverlening. Grote juridische dienstverleners kunnen vanwege hun schaalgrootte diensten verlenen tegen concurrerende prijzen. Ook kunnen deze kantoren makkelijker investeren in ICT of andere zaken die innovatie, efficiency en de kwaliteit van dienstverlening kunnen bevorderen. Dit kan voor kleinere spelers moeilijker zijn hetgeen gevolgen kan hebben voor de kwaliteit van de dienstverlening</w:t>
      </w:r>
      <w:r>
        <w:rPr>
          <w:szCs w:val="18"/>
        </w:rPr>
        <w:t xml:space="preserve"> en voor de </w:t>
      </w:r>
      <w:proofErr w:type="spellStart"/>
      <w:r>
        <w:rPr>
          <w:szCs w:val="18"/>
        </w:rPr>
        <w:t>equality</w:t>
      </w:r>
      <w:proofErr w:type="spellEnd"/>
      <w:r>
        <w:rPr>
          <w:szCs w:val="18"/>
        </w:rPr>
        <w:t xml:space="preserve"> of arms. Ook dienen </w:t>
      </w:r>
      <w:r w:rsidRPr="00F42B0F">
        <w:rPr>
          <w:szCs w:val="18"/>
        </w:rPr>
        <w:t xml:space="preserve">zich nieuwe (ongereguleerde) aanbieders van buiten de traditionele beroepsgroepen aan. </w:t>
      </w:r>
    </w:p>
    <w:p w14:paraId="42A6E1CE" w14:textId="77777777" w:rsidR="006B57D3" w:rsidRPr="00F42B0F" w:rsidRDefault="006B57D3" w:rsidP="006B57D3">
      <w:pPr>
        <w:rPr>
          <w:szCs w:val="18"/>
        </w:rPr>
      </w:pPr>
    </w:p>
    <w:p w14:paraId="17317B73" w14:textId="77777777" w:rsidR="006B57D3" w:rsidRPr="00F42B0F" w:rsidRDefault="006B57D3" w:rsidP="006B57D3">
      <w:pPr>
        <w:rPr>
          <w:szCs w:val="18"/>
        </w:rPr>
      </w:pPr>
      <w:r>
        <w:rPr>
          <w:szCs w:val="18"/>
        </w:rPr>
        <w:t xml:space="preserve">Vergelijkbare ontwikkelingen </w:t>
      </w:r>
      <w:r w:rsidRPr="00F42B0F">
        <w:rPr>
          <w:szCs w:val="18"/>
        </w:rPr>
        <w:t xml:space="preserve">doen zich in min of meerdere mate binnen het hele rechtsbestel voor en zijn dan ook niet uniek voor de markt van juridische dienstverlening. </w:t>
      </w:r>
      <w:r w:rsidRPr="008F0E90">
        <w:rPr>
          <w:szCs w:val="18"/>
        </w:rPr>
        <w:t>Bij al die ontwikkelingen is mijn rol en verantwoordelijkheid die van stelselverantwoordelijke. In die rol moet ik zorgen dat de juridische infrastructuur (de daarin opererende instituties en actoren, afzonderlijk en in samenhang, plus de regels die het functioneren bepalen) zodanig functioneert dat het zijn maatschappelijke functie kan vervullen. Dat wil zeggen dat het rechtsbestel het mogelijk maakt rechten te effectueren,</w:t>
      </w:r>
      <w:r>
        <w:rPr>
          <w:szCs w:val="18"/>
        </w:rPr>
        <w:t xml:space="preserve"> de nakoming van verplichtingen </w:t>
      </w:r>
      <w:r w:rsidRPr="008F0E90">
        <w:rPr>
          <w:szCs w:val="18"/>
        </w:rPr>
        <w:t>af te dwingen, rechtszekerheid te bieden en ordenend en handhavend op te treden, zodat het samenleven ordelijk en rechtvaardig kan verlopen. Die stelselverantwoordelijkheid kan ik alleen maar realiseren in nauwe samenwerking met alle instituties en actoren in het stelsel, die in dat stelsel vanuit hun eigen verantwoordelijkheid opereren.</w:t>
      </w:r>
      <w:r w:rsidRPr="00F42B0F">
        <w:rPr>
          <w:szCs w:val="18"/>
        </w:rPr>
        <w:t xml:space="preserve"> Zo wordt door de rechtspraak volop geïnvesteerd in het verhogen van de maatschappelijke effectiviteit van de rechtspraak door te experimenteren met laagdrempelige en eenvoudige procedures</w:t>
      </w:r>
      <w:r>
        <w:rPr>
          <w:szCs w:val="18"/>
        </w:rPr>
        <w:t>.</w:t>
      </w:r>
      <w:r>
        <w:rPr>
          <w:rStyle w:val="Voetnootmarkering"/>
          <w:szCs w:val="18"/>
        </w:rPr>
        <w:footnoteReference w:id="2"/>
      </w:r>
      <w:r w:rsidRPr="00F42B0F">
        <w:rPr>
          <w:szCs w:val="18"/>
        </w:rPr>
        <w:t xml:space="preserve"> In de herziening van het stelsel van ge</w:t>
      </w:r>
      <w:r>
        <w:rPr>
          <w:szCs w:val="18"/>
        </w:rPr>
        <w:t xml:space="preserve">subsidieerde </w:t>
      </w:r>
      <w:r w:rsidRPr="00F42B0F">
        <w:rPr>
          <w:szCs w:val="18"/>
        </w:rPr>
        <w:t xml:space="preserve">rechtsbijstand zet ik daarom volop in op </w:t>
      </w:r>
      <w:r w:rsidRPr="00F42B0F">
        <w:rPr>
          <w:rFonts w:eastAsia="Calibri" w:cs="Arial"/>
          <w:szCs w:val="18"/>
          <w:lang w:eastAsia="en-US"/>
        </w:rPr>
        <w:t>efficiënte, effectieve en duurzame conflictoplossingen, met inzet van de juiste professional van het juiste niveau</w:t>
      </w:r>
      <w:r>
        <w:rPr>
          <w:rFonts w:eastAsia="Calibri" w:cs="Arial"/>
          <w:szCs w:val="18"/>
          <w:lang w:eastAsia="en-US"/>
        </w:rPr>
        <w:t>.</w:t>
      </w:r>
      <w:r>
        <w:rPr>
          <w:rStyle w:val="Voetnootmarkering"/>
          <w:rFonts w:eastAsia="Calibri" w:cs="Arial"/>
          <w:szCs w:val="18"/>
          <w:lang w:eastAsia="en-US"/>
        </w:rPr>
        <w:footnoteReference w:id="3"/>
      </w:r>
      <w:r w:rsidRPr="00F42B0F">
        <w:rPr>
          <w:rFonts w:eastAsia="Calibri" w:cs="Arial"/>
          <w:szCs w:val="18"/>
          <w:lang w:eastAsia="en-US"/>
        </w:rPr>
        <w:t xml:space="preserve"> Ook in mijn brief over de betekenis van </w:t>
      </w:r>
      <w:r>
        <w:rPr>
          <w:rFonts w:eastAsia="Calibri" w:cs="Arial"/>
          <w:szCs w:val="18"/>
          <w:lang w:eastAsia="en-US"/>
        </w:rPr>
        <w:t>kunstmatige intelligentie (</w:t>
      </w:r>
      <w:r w:rsidRPr="00F42B0F">
        <w:rPr>
          <w:rFonts w:eastAsia="Calibri" w:cs="Arial"/>
          <w:szCs w:val="18"/>
          <w:lang w:eastAsia="en-US"/>
        </w:rPr>
        <w:t>AI</w:t>
      </w:r>
      <w:r>
        <w:rPr>
          <w:rFonts w:eastAsia="Calibri" w:cs="Arial"/>
          <w:szCs w:val="18"/>
          <w:lang w:eastAsia="en-US"/>
        </w:rPr>
        <w:t>)</w:t>
      </w:r>
      <w:r w:rsidRPr="00F42B0F">
        <w:rPr>
          <w:rFonts w:eastAsia="Calibri" w:cs="Arial"/>
          <w:szCs w:val="18"/>
          <w:lang w:eastAsia="en-US"/>
        </w:rPr>
        <w:t xml:space="preserve"> in de rechtspleging heb ik benadrukt dat ik de ontwikkelingen toets aan de daar genoemde kernwaarden, waar</w:t>
      </w:r>
      <w:r>
        <w:rPr>
          <w:rFonts w:eastAsia="Calibri" w:cs="Arial"/>
          <w:szCs w:val="18"/>
          <w:lang w:eastAsia="en-US"/>
        </w:rPr>
        <w:t>bij</w:t>
      </w:r>
      <w:r w:rsidRPr="00F42B0F">
        <w:rPr>
          <w:rFonts w:eastAsia="Calibri" w:cs="Arial"/>
          <w:szCs w:val="18"/>
          <w:lang w:eastAsia="en-US"/>
        </w:rPr>
        <w:t xml:space="preserve"> ik heb gepoogd een balans aan te brengen tussen </w:t>
      </w:r>
      <w:r>
        <w:rPr>
          <w:rFonts w:eastAsia="Calibri" w:cs="Arial"/>
          <w:szCs w:val="18"/>
          <w:lang w:eastAsia="en-US"/>
        </w:rPr>
        <w:t xml:space="preserve">enerzijds </w:t>
      </w:r>
      <w:r w:rsidRPr="00F42B0F">
        <w:rPr>
          <w:rFonts w:eastAsia="Calibri" w:cs="Arial"/>
          <w:szCs w:val="18"/>
          <w:lang w:eastAsia="en-US"/>
        </w:rPr>
        <w:t xml:space="preserve">ambitie en innovatie en </w:t>
      </w:r>
      <w:r>
        <w:rPr>
          <w:rFonts w:eastAsia="Calibri" w:cs="Arial"/>
          <w:szCs w:val="18"/>
          <w:lang w:eastAsia="en-US"/>
        </w:rPr>
        <w:t xml:space="preserve">anderzijds </w:t>
      </w:r>
      <w:r w:rsidRPr="00F42B0F">
        <w:rPr>
          <w:rFonts w:eastAsia="Calibri" w:cs="Arial"/>
          <w:szCs w:val="18"/>
          <w:lang w:eastAsia="en-US"/>
        </w:rPr>
        <w:t>de noodzakelijke zorgvuldigheid die daarbij gepast is</w:t>
      </w:r>
      <w:r>
        <w:rPr>
          <w:rFonts w:eastAsia="Calibri" w:cs="Arial"/>
          <w:szCs w:val="18"/>
          <w:lang w:eastAsia="en-US"/>
        </w:rPr>
        <w:t>.</w:t>
      </w:r>
      <w:r>
        <w:rPr>
          <w:rStyle w:val="Voetnootmarkering"/>
          <w:rFonts w:eastAsia="Calibri" w:cs="Arial"/>
          <w:szCs w:val="18"/>
          <w:lang w:eastAsia="en-US"/>
        </w:rPr>
        <w:footnoteReference w:id="4"/>
      </w:r>
    </w:p>
    <w:p w14:paraId="6059A106" w14:textId="77777777" w:rsidR="006B57D3" w:rsidRPr="00F42B0F" w:rsidRDefault="006B57D3" w:rsidP="006B57D3">
      <w:pPr>
        <w:rPr>
          <w:szCs w:val="18"/>
        </w:rPr>
      </w:pPr>
    </w:p>
    <w:p w14:paraId="6983507F" w14:textId="77777777" w:rsidR="006B57D3" w:rsidRPr="00F8018D" w:rsidRDefault="006B57D3" w:rsidP="006B57D3">
      <w:pPr>
        <w:rPr>
          <w:szCs w:val="18"/>
        </w:rPr>
      </w:pPr>
      <w:r w:rsidRPr="00F42B0F">
        <w:rPr>
          <w:szCs w:val="18"/>
        </w:rPr>
        <w:t>Een veranderende markt van juridische dienstverlening vraagt primair om een herbezinning van partijen zelf in die markt. Ik heb daarom op een congres in april 2018 de aldaar aanwezige juristen opgeroepen</w:t>
      </w:r>
      <w:r>
        <w:rPr>
          <w:szCs w:val="18"/>
        </w:rPr>
        <w:t xml:space="preserve"> om – voor zover dat nog niet gebeurt - zélf</w:t>
      </w:r>
      <w:r w:rsidRPr="00F42B0F">
        <w:rPr>
          <w:szCs w:val="18"/>
        </w:rPr>
        <w:t xml:space="preserve"> in beweging te komen en zich actief af te </w:t>
      </w:r>
      <w:r w:rsidRPr="00F8018D">
        <w:rPr>
          <w:szCs w:val="18"/>
        </w:rPr>
        <w:t>vragen wat voor rol zij willen spelen in deze veranderende markt en daarnaar te handelen.</w:t>
      </w:r>
      <w:r w:rsidRPr="00F8018D">
        <w:rPr>
          <w:szCs w:val="18"/>
          <w:vertAlign w:val="superscript"/>
        </w:rPr>
        <w:footnoteReference w:id="5"/>
      </w:r>
    </w:p>
    <w:p w14:paraId="6DB418DC" w14:textId="77777777" w:rsidR="006B57D3" w:rsidRPr="00F8018D" w:rsidRDefault="006B57D3" w:rsidP="006B57D3">
      <w:pPr>
        <w:rPr>
          <w:szCs w:val="18"/>
        </w:rPr>
      </w:pPr>
    </w:p>
    <w:p w14:paraId="312AB260" w14:textId="77777777" w:rsidR="006B57D3" w:rsidRPr="00F8018D" w:rsidRDefault="006B57D3" w:rsidP="006B57D3">
      <w:pPr>
        <w:rPr>
          <w:szCs w:val="18"/>
        </w:rPr>
      </w:pPr>
      <w:r w:rsidRPr="00F8018D">
        <w:rPr>
          <w:szCs w:val="18"/>
        </w:rPr>
        <w:t>Maar die veranderende markt vraagt óók om een herbezinning op de wijze waarop de juridische</w:t>
      </w:r>
    </w:p>
    <w:p w14:paraId="4E09C97E" w14:textId="77777777" w:rsidR="006B57D3" w:rsidRPr="00F8018D" w:rsidRDefault="006B57D3" w:rsidP="006B57D3">
      <w:pPr>
        <w:rPr>
          <w:szCs w:val="18"/>
        </w:rPr>
      </w:pPr>
      <w:r w:rsidRPr="00F8018D">
        <w:rPr>
          <w:szCs w:val="18"/>
        </w:rPr>
        <w:t>dienstverlening nu gereguleerd is. Een herbezinning, die van partijen vraagt om voor alle</w:t>
      </w:r>
    </w:p>
    <w:p w14:paraId="6883BE96" w14:textId="77777777" w:rsidR="006B57D3" w:rsidRDefault="006B57D3" w:rsidP="006B57D3">
      <w:pPr>
        <w:rPr>
          <w:szCs w:val="18"/>
        </w:rPr>
      </w:pPr>
      <w:r w:rsidRPr="00F8018D">
        <w:rPr>
          <w:szCs w:val="18"/>
        </w:rPr>
        <w:t>opties open te staan. Zo dwingt het toenemende gebruik van kunstmatige intelligentie voor de procespraktijk om na te denken over de gevolgen voor de juridische dienstverlening.</w:t>
      </w:r>
      <w:r w:rsidRPr="00F8018D">
        <w:rPr>
          <w:szCs w:val="18"/>
          <w:vertAlign w:val="superscript"/>
        </w:rPr>
        <w:footnoteReference w:id="6"/>
      </w:r>
      <w:r w:rsidRPr="00F8018D">
        <w:rPr>
          <w:szCs w:val="18"/>
        </w:rPr>
        <w:t xml:space="preserve"> Vragen die bijvoorbeeld opkomen zijn of er nieuwe vormen van toezicht op de kwaliteit van (online) juridische producten moeten komen en hoe voorkomen kan worden dat er een kloof ontstaat tussen degenen die specialistische en geïndividualiseerde diensten kunnen betalen en mensen die zijn aangewezen op gestandaardiseerde diensten.</w:t>
      </w:r>
    </w:p>
    <w:p w14:paraId="21337C33" w14:textId="77777777" w:rsidR="006B57D3" w:rsidRDefault="006B57D3" w:rsidP="006B57D3">
      <w:pPr>
        <w:rPr>
          <w:szCs w:val="18"/>
        </w:rPr>
      </w:pPr>
    </w:p>
    <w:p w14:paraId="4F308618" w14:textId="77777777" w:rsidR="006B57D3" w:rsidRDefault="006B57D3" w:rsidP="006B57D3">
      <w:pPr>
        <w:rPr>
          <w:szCs w:val="18"/>
        </w:rPr>
      </w:pPr>
    </w:p>
    <w:p w14:paraId="13953132" w14:textId="77777777" w:rsidR="006B57D3" w:rsidRPr="00F8018D" w:rsidRDefault="006B57D3" w:rsidP="006B57D3">
      <w:pPr>
        <w:rPr>
          <w:szCs w:val="18"/>
        </w:rPr>
      </w:pPr>
      <w:r w:rsidRPr="00231F20">
        <w:rPr>
          <w:szCs w:val="18"/>
        </w:rPr>
        <w:t>In d</w:t>
      </w:r>
      <w:r w:rsidRPr="00F8018D">
        <w:rPr>
          <w:szCs w:val="18"/>
        </w:rPr>
        <w:t>e eerste helft van 2019 organiseert mijn departement bijeenkomsten om samen met diverse spelers in de markt de ontwikkelingen nader te duiden én met hen na te denken over de vraag wat deze ontwikkelingen betekenen voor regulering van de markt voor juridische dienstverlening.</w:t>
      </w:r>
    </w:p>
    <w:p w14:paraId="5D8D02E9" w14:textId="77777777" w:rsidR="006B57D3" w:rsidRPr="00F8018D" w:rsidRDefault="006B57D3" w:rsidP="006B57D3">
      <w:pPr>
        <w:rPr>
          <w:szCs w:val="18"/>
        </w:rPr>
      </w:pPr>
    </w:p>
    <w:p w14:paraId="05B583E2" w14:textId="77777777" w:rsidR="006B57D3" w:rsidRPr="00F8018D" w:rsidRDefault="006B57D3" w:rsidP="006B57D3">
      <w:pPr>
        <w:numPr>
          <w:ilvl w:val="0"/>
          <w:numId w:val="29"/>
        </w:numPr>
        <w:tabs>
          <w:tab w:val="clear" w:pos="680"/>
          <w:tab w:val="clear" w:pos="1531"/>
          <w:tab w:val="clear" w:pos="2381"/>
          <w:tab w:val="clear" w:pos="3232"/>
        </w:tabs>
        <w:spacing w:line="240" w:lineRule="atLeast"/>
        <w:contextualSpacing/>
        <w:rPr>
          <w:szCs w:val="18"/>
        </w:rPr>
      </w:pPr>
      <w:r w:rsidRPr="00F8018D">
        <w:rPr>
          <w:szCs w:val="18"/>
        </w:rPr>
        <w:t xml:space="preserve">Overleg met de </w:t>
      </w:r>
      <w:proofErr w:type="spellStart"/>
      <w:r w:rsidRPr="00F8018D">
        <w:rPr>
          <w:szCs w:val="18"/>
        </w:rPr>
        <w:t>NOvA</w:t>
      </w:r>
      <w:proofErr w:type="spellEnd"/>
    </w:p>
    <w:p w14:paraId="1F912369" w14:textId="77777777" w:rsidR="006B57D3" w:rsidRPr="00F8018D" w:rsidRDefault="006B57D3" w:rsidP="006B57D3">
      <w:pPr>
        <w:rPr>
          <w:szCs w:val="18"/>
        </w:rPr>
      </w:pPr>
      <w:r w:rsidRPr="00F8018D">
        <w:rPr>
          <w:szCs w:val="18"/>
        </w:rPr>
        <w:br/>
        <w:t xml:space="preserve">De </w:t>
      </w:r>
      <w:proofErr w:type="spellStart"/>
      <w:r w:rsidRPr="00F8018D">
        <w:rPr>
          <w:szCs w:val="18"/>
        </w:rPr>
        <w:t>NOvA</w:t>
      </w:r>
      <w:proofErr w:type="spellEnd"/>
      <w:r w:rsidRPr="00F8018D">
        <w:rPr>
          <w:szCs w:val="18"/>
        </w:rPr>
        <w:t xml:space="preserve"> heeft zelf diverse projecten lopen waaruit blijkt dat niet alleen de ontwikkelingen op het gebied van technologische vernieuwing worden gevolgd maar dat daar ook op wordt geanticipeerd. Zo zijn een jaar geleden (februari 2018) de gedragsregels herijkt en zijn op basis van de daaruit voortgekomen wijzigingen de mogelijkheden voor advocaten om op provisiebasis te werken verruimd. Verder kijkt de </w:t>
      </w:r>
      <w:proofErr w:type="spellStart"/>
      <w:r w:rsidRPr="00F8018D">
        <w:rPr>
          <w:szCs w:val="18"/>
        </w:rPr>
        <w:t>NOvA</w:t>
      </w:r>
      <w:proofErr w:type="spellEnd"/>
      <w:r w:rsidRPr="00F8018D">
        <w:rPr>
          <w:szCs w:val="18"/>
        </w:rPr>
        <w:t xml:space="preserve">, met inachtneming van de kernwaarden van de advocatuur waarbinnen de dienstverlening door advocaten plaatsvindt, welke onderdelen van de regelgeving een beletsel zouden kunnen vormen voor innovatie. Er worden sinds een aantal jaren innovatieplatforms georganiseerd waarin over uiteenlopende </w:t>
      </w:r>
      <w:proofErr w:type="spellStart"/>
      <w:r w:rsidRPr="00F8018D">
        <w:rPr>
          <w:szCs w:val="18"/>
        </w:rPr>
        <w:t>legal</w:t>
      </w:r>
      <w:proofErr w:type="spellEnd"/>
      <w:r w:rsidRPr="00F8018D">
        <w:rPr>
          <w:szCs w:val="18"/>
        </w:rPr>
        <w:t xml:space="preserve"> </w:t>
      </w:r>
      <w:proofErr w:type="spellStart"/>
      <w:r w:rsidRPr="00F8018D">
        <w:rPr>
          <w:szCs w:val="18"/>
        </w:rPr>
        <w:t>tech</w:t>
      </w:r>
      <w:proofErr w:type="spellEnd"/>
      <w:r w:rsidRPr="00F8018D">
        <w:rPr>
          <w:szCs w:val="18"/>
        </w:rPr>
        <w:t xml:space="preserve"> ontwikkelingen wordt gediscussieerd. Tijdens ontbijtsessies binnen de balie wordt het belang besproken van gedragsregels en het handelen vanuit het perspectief van de kernwaarden van de advocatuur, juist in tijden van innovaties. Daarnaast wordt de verplichte driejarige beroepsopleiding herzien waarbij veel aandacht uitgaat naar uiteenlopende vaardigheden, ook het op het gebied van ICT en AI. </w:t>
      </w:r>
    </w:p>
    <w:p w14:paraId="1E08305D" w14:textId="77777777" w:rsidR="006B57D3" w:rsidRPr="00F8018D" w:rsidRDefault="006B57D3" w:rsidP="006B57D3">
      <w:pPr>
        <w:rPr>
          <w:szCs w:val="18"/>
        </w:rPr>
      </w:pPr>
    </w:p>
    <w:p w14:paraId="3B34229F" w14:textId="77777777" w:rsidR="006B57D3" w:rsidRPr="00F8018D" w:rsidRDefault="006B57D3" w:rsidP="006B57D3">
      <w:pPr>
        <w:rPr>
          <w:szCs w:val="18"/>
        </w:rPr>
      </w:pPr>
      <w:r w:rsidRPr="00F8018D">
        <w:rPr>
          <w:szCs w:val="18"/>
        </w:rPr>
        <w:t xml:space="preserve">In ambtelijk overleg tussen mijn ministerie en de </w:t>
      </w:r>
      <w:proofErr w:type="spellStart"/>
      <w:r w:rsidRPr="00F8018D">
        <w:rPr>
          <w:szCs w:val="18"/>
        </w:rPr>
        <w:t>NOvA</w:t>
      </w:r>
      <w:proofErr w:type="spellEnd"/>
      <w:r w:rsidRPr="00F8018D">
        <w:rPr>
          <w:szCs w:val="18"/>
        </w:rPr>
        <w:t xml:space="preserve"> is geconstateerd dat deze projecten en de hiervoor genoemde verkenning juridische dienstverlening nauw verband houden met elkaar en elkaar verder kunnen versterken. Gegeven de belangrijke rol die de advocatuur speelt in het rechtsbestel is besloten op korte termijn nader met elkaar in overleg te gaan over de wijze hoe mijn ministerie en de NOVA elkaar hierbij nog meer kunnen ondersteunen om deze trajecten meer op elkaar te laten aansluiten.</w:t>
      </w:r>
    </w:p>
    <w:p w14:paraId="5A210880" w14:textId="77777777" w:rsidR="006B57D3" w:rsidRPr="00F8018D" w:rsidRDefault="006B57D3" w:rsidP="006B57D3">
      <w:pPr>
        <w:rPr>
          <w:szCs w:val="18"/>
        </w:rPr>
      </w:pPr>
    </w:p>
    <w:p w14:paraId="404FEF11" w14:textId="77777777" w:rsidR="006B57D3" w:rsidRPr="00F8018D" w:rsidRDefault="006B57D3" w:rsidP="006B57D3">
      <w:pPr>
        <w:numPr>
          <w:ilvl w:val="0"/>
          <w:numId w:val="29"/>
        </w:numPr>
        <w:tabs>
          <w:tab w:val="clear" w:pos="1531"/>
          <w:tab w:val="clear" w:pos="2381"/>
          <w:tab w:val="clear" w:pos="3232"/>
          <w:tab w:val="left" w:pos="227"/>
          <w:tab w:val="left" w:pos="454"/>
        </w:tabs>
        <w:autoSpaceDE w:val="0"/>
        <w:autoSpaceDN w:val="0"/>
        <w:adjustRightInd w:val="0"/>
        <w:spacing w:line="240" w:lineRule="atLeast"/>
        <w:rPr>
          <w:szCs w:val="18"/>
        </w:rPr>
      </w:pPr>
      <w:r w:rsidRPr="00F8018D">
        <w:rPr>
          <w:szCs w:val="18"/>
        </w:rPr>
        <w:t xml:space="preserve">Vervolg </w:t>
      </w:r>
    </w:p>
    <w:p w14:paraId="55932D7A" w14:textId="77777777" w:rsidR="006B57D3" w:rsidRPr="00F42B0F" w:rsidRDefault="006B57D3" w:rsidP="006B57D3">
      <w:pPr>
        <w:rPr>
          <w:szCs w:val="18"/>
        </w:rPr>
      </w:pPr>
    </w:p>
    <w:p w14:paraId="0A44740B" w14:textId="77777777" w:rsidR="006B57D3" w:rsidRPr="00F42B0F" w:rsidRDefault="006B57D3" w:rsidP="006B57D3">
      <w:pPr>
        <w:tabs>
          <w:tab w:val="left" w:pos="227"/>
          <w:tab w:val="left" w:pos="454"/>
        </w:tabs>
        <w:autoSpaceDE w:val="0"/>
        <w:autoSpaceDN w:val="0"/>
        <w:adjustRightInd w:val="0"/>
        <w:rPr>
          <w:szCs w:val="18"/>
        </w:rPr>
      </w:pPr>
      <w:r w:rsidRPr="00F42B0F">
        <w:rPr>
          <w:szCs w:val="18"/>
        </w:rPr>
        <w:t>In deze brief heb</w:t>
      </w:r>
      <w:r>
        <w:rPr>
          <w:szCs w:val="18"/>
        </w:rPr>
        <w:t xml:space="preserve"> ik aangegeven dat zowel </w:t>
      </w:r>
      <w:r w:rsidRPr="00F42B0F">
        <w:rPr>
          <w:szCs w:val="18"/>
        </w:rPr>
        <w:t xml:space="preserve">de </w:t>
      </w:r>
      <w:proofErr w:type="spellStart"/>
      <w:r>
        <w:rPr>
          <w:szCs w:val="18"/>
        </w:rPr>
        <w:t>NOvA</w:t>
      </w:r>
      <w:proofErr w:type="spellEnd"/>
      <w:r>
        <w:rPr>
          <w:szCs w:val="18"/>
        </w:rPr>
        <w:t xml:space="preserve"> als ik</w:t>
      </w:r>
      <w:r w:rsidRPr="00F42B0F">
        <w:rPr>
          <w:szCs w:val="18"/>
        </w:rPr>
        <w:t xml:space="preserve">, ieder vanuit onze eigen verantwoordelijkheid, bezig zijn met de toekomst van het rechtsbestel en de veranderende </w:t>
      </w:r>
      <w:r>
        <w:rPr>
          <w:szCs w:val="18"/>
        </w:rPr>
        <w:t xml:space="preserve">wereld </w:t>
      </w:r>
      <w:r w:rsidRPr="00F42B0F">
        <w:rPr>
          <w:szCs w:val="18"/>
        </w:rPr>
        <w:t xml:space="preserve">van de juridische dienstverlening. </w:t>
      </w:r>
      <w:r>
        <w:rPr>
          <w:szCs w:val="18"/>
        </w:rPr>
        <w:t>De eigen verantwoordelijkheden staan er echter niet aan in de weg om gezamenlijk hierin op te trekken hetgeen door beide partijen wordt toegejuicht. Over de voortgang zal ik uw Kamer na de zomer verder informeren.</w:t>
      </w:r>
    </w:p>
    <w:p w14:paraId="7F2491D9" w14:textId="77777777" w:rsidR="006B57D3" w:rsidRDefault="006B57D3" w:rsidP="006B57D3">
      <w:pPr>
        <w:tabs>
          <w:tab w:val="left" w:pos="227"/>
          <w:tab w:val="left" w:pos="454"/>
        </w:tabs>
        <w:autoSpaceDE w:val="0"/>
        <w:autoSpaceDN w:val="0"/>
        <w:adjustRightInd w:val="0"/>
        <w:rPr>
          <w:szCs w:val="18"/>
        </w:rPr>
      </w:pPr>
    </w:p>
    <w:p w14:paraId="38FC3974" w14:textId="77777777" w:rsidR="006B57D3" w:rsidRDefault="006B57D3" w:rsidP="006B57D3">
      <w:pPr>
        <w:tabs>
          <w:tab w:val="left" w:pos="227"/>
          <w:tab w:val="left" w:pos="454"/>
        </w:tabs>
        <w:autoSpaceDE w:val="0"/>
        <w:autoSpaceDN w:val="0"/>
        <w:adjustRightInd w:val="0"/>
        <w:rPr>
          <w:szCs w:val="18"/>
        </w:rPr>
      </w:pPr>
    </w:p>
    <w:p w14:paraId="3F34E84A" w14:textId="77777777" w:rsidR="006B57D3" w:rsidRPr="00F42B0F" w:rsidRDefault="006B57D3" w:rsidP="006B57D3">
      <w:pPr>
        <w:tabs>
          <w:tab w:val="left" w:pos="227"/>
          <w:tab w:val="left" w:pos="454"/>
        </w:tabs>
        <w:autoSpaceDE w:val="0"/>
        <w:autoSpaceDN w:val="0"/>
        <w:adjustRightInd w:val="0"/>
        <w:rPr>
          <w:szCs w:val="18"/>
        </w:rPr>
      </w:pPr>
    </w:p>
    <w:p w14:paraId="6BC02DDB" w14:textId="77777777" w:rsidR="006B57D3" w:rsidRPr="00F42B0F" w:rsidRDefault="006B57D3" w:rsidP="006B57D3">
      <w:pPr>
        <w:tabs>
          <w:tab w:val="left" w:pos="227"/>
          <w:tab w:val="left" w:pos="454"/>
        </w:tabs>
        <w:autoSpaceDE w:val="0"/>
        <w:autoSpaceDN w:val="0"/>
        <w:adjustRightInd w:val="0"/>
        <w:rPr>
          <w:szCs w:val="18"/>
        </w:rPr>
      </w:pPr>
      <w:r w:rsidRPr="00F42B0F">
        <w:rPr>
          <w:szCs w:val="18"/>
        </w:rPr>
        <w:t xml:space="preserve">De Minister voor Rechtsbescherming, </w:t>
      </w:r>
    </w:p>
    <w:p w14:paraId="46AC15A2" w14:textId="77777777" w:rsidR="006B57D3" w:rsidRDefault="006B57D3" w:rsidP="006B57D3">
      <w:pPr>
        <w:tabs>
          <w:tab w:val="left" w:pos="227"/>
          <w:tab w:val="left" w:pos="454"/>
        </w:tabs>
        <w:autoSpaceDE w:val="0"/>
        <w:autoSpaceDN w:val="0"/>
        <w:adjustRightInd w:val="0"/>
        <w:rPr>
          <w:szCs w:val="18"/>
        </w:rPr>
      </w:pPr>
    </w:p>
    <w:p w14:paraId="52C6B10E" w14:textId="77777777" w:rsidR="006B57D3" w:rsidRDefault="006B57D3" w:rsidP="006B57D3">
      <w:pPr>
        <w:tabs>
          <w:tab w:val="left" w:pos="227"/>
          <w:tab w:val="left" w:pos="454"/>
        </w:tabs>
        <w:autoSpaceDE w:val="0"/>
        <w:autoSpaceDN w:val="0"/>
        <w:adjustRightInd w:val="0"/>
        <w:rPr>
          <w:szCs w:val="18"/>
        </w:rPr>
      </w:pPr>
    </w:p>
    <w:p w14:paraId="2B8351AF" w14:textId="77777777" w:rsidR="006B57D3" w:rsidRDefault="006B57D3" w:rsidP="006B57D3">
      <w:pPr>
        <w:tabs>
          <w:tab w:val="left" w:pos="227"/>
          <w:tab w:val="left" w:pos="454"/>
        </w:tabs>
        <w:autoSpaceDE w:val="0"/>
        <w:autoSpaceDN w:val="0"/>
        <w:adjustRightInd w:val="0"/>
        <w:rPr>
          <w:szCs w:val="18"/>
        </w:rPr>
      </w:pPr>
    </w:p>
    <w:p w14:paraId="67E17A1E" w14:textId="77777777" w:rsidR="006B57D3" w:rsidRPr="00F42B0F" w:rsidRDefault="006B57D3" w:rsidP="006B57D3">
      <w:pPr>
        <w:tabs>
          <w:tab w:val="left" w:pos="227"/>
          <w:tab w:val="left" w:pos="454"/>
        </w:tabs>
        <w:autoSpaceDE w:val="0"/>
        <w:autoSpaceDN w:val="0"/>
        <w:adjustRightInd w:val="0"/>
        <w:rPr>
          <w:szCs w:val="18"/>
        </w:rPr>
      </w:pPr>
    </w:p>
    <w:p w14:paraId="5016BF0B" w14:textId="77777777" w:rsidR="006B57D3" w:rsidRPr="00F42B0F" w:rsidRDefault="006B57D3" w:rsidP="006B57D3">
      <w:pPr>
        <w:rPr>
          <w:szCs w:val="18"/>
        </w:rPr>
      </w:pPr>
      <w:r w:rsidRPr="00F42B0F">
        <w:rPr>
          <w:szCs w:val="18"/>
        </w:rPr>
        <w:t>Sander Dekker</w:t>
      </w:r>
    </w:p>
    <w:p w14:paraId="1C4DCC36" w14:textId="77777777" w:rsidR="006B57D3" w:rsidRDefault="006B57D3" w:rsidP="00C46BE1">
      <w:pPr>
        <w:rPr>
          <w:b/>
          <w:sz w:val="20"/>
        </w:rPr>
      </w:pPr>
    </w:p>
    <w:sectPr w:rsidR="006B57D3" w:rsidSect="000F31ED">
      <w:footerReference w:type="default" r:id="rId11"/>
      <w:pgSz w:w="11910" w:h="16830"/>
      <w:pgMar w:top="1417" w:right="1417" w:bottom="1417" w:left="1417" w:header="708" w:footer="70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B1AEF" w14:textId="77777777" w:rsidR="005B7BA6" w:rsidRDefault="005B7BA6">
      <w:r>
        <w:separator/>
      </w:r>
    </w:p>
  </w:endnote>
  <w:endnote w:type="continuationSeparator" w:id="0">
    <w:p w14:paraId="3FC2B2B4" w14:textId="77777777" w:rsidR="005B7BA6" w:rsidRDefault="005B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3C3A" w14:textId="77777777" w:rsidR="007D06FC" w:rsidRDefault="007D06FC">
    <w:pPr>
      <w:pStyle w:val="Voettekst"/>
      <w:jc w:val="right"/>
    </w:pPr>
    <w:r>
      <w:fldChar w:fldCharType="begin"/>
    </w:r>
    <w:r>
      <w:instrText>PAGE   \* MERGEFORMAT</w:instrText>
    </w:r>
    <w:r>
      <w:fldChar w:fldCharType="separate"/>
    </w:r>
    <w:r>
      <w:t>2</w:t>
    </w:r>
    <w:r>
      <w:fldChar w:fldCharType="end"/>
    </w:r>
  </w:p>
  <w:p w14:paraId="74753EDB" w14:textId="77777777" w:rsidR="009C477F" w:rsidRDefault="009C477F">
    <w:pPr>
      <w:pStyle w:val="Voettekst"/>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B38AE" w14:textId="77777777" w:rsidR="005B7BA6" w:rsidRDefault="005B7BA6">
      <w:r>
        <w:separator/>
      </w:r>
    </w:p>
  </w:footnote>
  <w:footnote w:type="continuationSeparator" w:id="0">
    <w:p w14:paraId="333D9963" w14:textId="77777777" w:rsidR="005B7BA6" w:rsidRDefault="005B7BA6">
      <w:r>
        <w:continuationSeparator/>
      </w:r>
    </w:p>
  </w:footnote>
  <w:footnote w:id="1">
    <w:p w14:paraId="13ABE34A" w14:textId="77777777" w:rsidR="006B57D3" w:rsidRPr="00CF6B9B" w:rsidRDefault="006B57D3" w:rsidP="006B57D3">
      <w:pPr>
        <w:pStyle w:val="Voetnoottekst"/>
      </w:pPr>
      <w:r>
        <w:rPr>
          <w:rStyle w:val="Voetnootmarkering"/>
        </w:rPr>
        <w:footnoteRef/>
      </w:r>
      <w:r>
        <w:t xml:space="preserve"> WODC-Cahier 2016-13, Juridische beroepen in de toekomst. Ontwikkelingen binnen advocatuur, notariaat en gerechtsdeurwaarderij. </w:t>
      </w:r>
    </w:p>
  </w:footnote>
  <w:footnote w:id="2">
    <w:p w14:paraId="443B3CA3" w14:textId="77777777" w:rsidR="006B57D3" w:rsidRPr="004A38E4" w:rsidRDefault="006B57D3" w:rsidP="006B57D3">
      <w:pPr>
        <w:pStyle w:val="Voetnoottekst"/>
      </w:pPr>
      <w:r>
        <w:rPr>
          <w:rStyle w:val="Voetnootmarkering"/>
        </w:rPr>
        <w:footnoteRef/>
      </w:r>
      <w:r>
        <w:t xml:space="preserve"> </w:t>
      </w:r>
      <w:r w:rsidRPr="00595D65">
        <w:t>Kamerstukken II 201</w:t>
      </w:r>
      <w:r>
        <w:t>7</w:t>
      </w:r>
      <w:r w:rsidRPr="00595D65">
        <w:t>/</w:t>
      </w:r>
      <w:r>
        <w:t>18</w:t>
      </w:r>
      <w:r w:rsidRPr="00595D65">
        <w:t xml:space="preserve">, </w:t>
      </w:r>
      <w:r>
        <w:t>29279,</w:t>
      </w:r>
      <w:r w:rsidRPr="00595D65">
        <w:t xml:space="preserve"> nr.</w:t>
      </w:r>
      <w:r>
        <w:t xml:space="preserve"> 425</w:t>
      </w:r>
      <w:r w:rsidRPr="00595D65">
        <w:t xml:space="preserve"> </w:t>
      </w:r>
      <w:r>
        <w:t>en 2017/18, 29279, nr. 476</w:t>
      </w:r>
    </w:p>
  </w:footnote>
  <w:footnote w:id="3">
    <w:p w14:paraId="2F92203E" w14:textId="77777777" w:rsidR="006B57D3" w:rsidRPr="004A38E4" w:rsidRDefault="006B57D3" w:rsidP="006B57D3">
      <w:pPr>
        <w:pStyle w:val="Voetnoottekst"/>
      </w:pPr>
      <w:r>
        <w:rPr>
          <w:rStyle w:val="Voetnootmarkering"/>
        </w:rPr>
        <w:footnoteRef/>
      </w:r>
      <w:r>
        <w:t xml:space="preserve"> </w:t>
      </w:r>
      <w:r w:rsidRPr="00595D65">
        <w:t xml:space="preserve">Kamerstukken II </w:t>
      </w:r>
      <w:r>
        <w:t>2018/19, 31753 nr. 155</w:t>
      </w:r>
      <w:r w:rsidRPr="00595D65">
        <w:t>.</w:t>
      </w:r>
    </w:p>
  </w:footnote>
  <w:footnote w:id="4">
    <w:p w14:paraId="13EBBB00" w14:textId="77777777" w:rsidR="006B57D3" w:rsidRPr="004A38E4" w:rsidRDefault="006B57D3" w:rsidP="006B57D3">
      <w:pPr>
        <w:pStyle w:val="Voetnoottekst"/>
      </w:pPr>
      <w:r>
        <w:rPr>
          <w:rStyle w:val="Voetnootmarkering"/>
        </w:rPr>
        <w:footnoteRef/>
      </w:r>
      <w:r>
        <w:t xml:space="preserve"> </w:t>
      </w:r>
      <w:r w:rsidRPr="00595D65">
        <w:t xml:space="preserve">Kamerstukken </w:t>
      </w:r>
      <w:r>
        <w:t>EK</w:t>
      </w:r>
      <w:r w:rsidRPr="00595D65">
        <w:t xml:space="preserve"> 201</w:t>
      </w:r>
      <w:r>
        <w:t>8</w:t>
      </w:r>
      <w:r w:rsidRPr="00595D65">
        <w:t>/1</w:t>
      </w:r>
      <w:r>
        <w:t>9</w:t>
      </w:r>
      <w:r w:rsidRPr="00595D65">
        <w:t xml:space="preserve">, </w:t>
      </w:r>
      <w:r>
        <w:t>34 775 VI, AH</w:t>
      </w:r>
    </w:p>
  </w:footnote>
  <w:footnote w:id="5">
    <w:p w14:paraId="5571A59F" w14:textId="77777777" w:rsidR="006B57D3" w:rsidRPr="00C875A4" w:rsidRDefault="006B57D3" w:rsidP="006B57D3">
      <w:pPr>
        <w:pStyle w:val="Voetnoottekst"/>
      </w:pPr>
      <w:r>
        <w:rPr>
          <w:rStyle w:val="Voetnootmarkering"/>
        </w:rPr>
        <w:footnoteRef/>
      </w:r>
      <w:r>
        <w:t xml:space="preserve"> </w:t>
      </w:r>
      <w:r w:rsidRPr="005C7885">
        <w:t>Toespraak congres ‘Jurist van de toekomst’</w:t>
      </w:r>
      <w:r w:rsidRPr="00C875A4">
        <w:t xml:space="preserve"> op 24 april 2018 in Arnhem</w:t>
      </w:r>
    </w:p>
  </w:footnote>
  <w:footnote w:id="6">
    <w:p w14:paraId="03EBAE91" w14:textId="77777777" w:rsidR="006B57D3" w:rsidRPr="00DE6EA9" w:rsidRDefault="006B57D3" w:rsidP="006B57D3">
      <w:pPr>
        <w:pStyle w:val="Voetnoottekst"/>
      </w:pPr>
      <w:r>
        <w:rPr>
          <w:rStyle w:val="Voetnootmarkering"/>
        </w:rPr>
        <w:footnoteRef/>
      </w:r>
      <w:r>
        <w:t xml:space="preserve"> Zie noot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CEE"/>
    <w:multiLevelType w:val="hybridMultilevel"/>
    <w:tmpl w:val="AF38A48A"/>
    <w:lvl w:ilvl="0" w:tplc="6CCC5BBE">
      <w:start w:val="1"/>
      <w:numFmt w:val="bullet"/>
      <w:pStyle w:val="EKOpsomming"/>
      <w:lvlText w:val="−"/>
      <w:lvlJc w:val="left"/>
      <w:pPr>
        <w:tabs>
          <w:tab w:val="num" w:pos="170"/>
        </w:tabs>
        <w:ind w:left="170" w:hanging="17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23C26"/>
    <w:multiLevelType w:val="hybridMultilevel"/>
    <w:tmpl w:val="85D4A2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431556"/>
    <w:multiLevelType w:val="hybridMultilevel"/>
    <w:tmpl w:val="517C9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1A72551"/>
    <w:multiLevelType w:val="hybridMultilevel"/>
    <w:tmpl w:val="8ACE64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590480"/>
    <w:multiLevelType w:val="hybridMultilevel"/>
    <w:tmpl w:val="AE14B346"/>
    <w:lvl w:ilvl="0" w:tplc="1A7C81B0">
      <w:start w:val="1"/>
      <w:numFmt w:val="decimal"/>
      <w:lvlText w:val="%1."/>
      <w:lvlJc w:val="left"/>
      <w:pPr>
        <w:ind w:left="1069" w:hanging="356"/>
        <w:jc w:val="right"/>
      </w:pPr>
      <w:rPr>
        <w:rFonts w:hint="default"/>
        <w:i/>
        <w:w w:val="100"/>
      </w:rPr>
    </w:lvl>
    <w:lvl w:ilvl="1" w:tplc="9B0C8F48">
      <w:numFmt w:val="bullet"/>
      <w:lvlText w:val="•"/>
      <w:lvlJc w:val="left"/>
      <w:pPr>
        <w:ind w:left="1860" w:hanging="356"/>
      </w:pPr>
      <w:rPr>
        <w:rFonts w:hint="default"/>
      </w:rPr>
    </w:lvl>
    <w:lvl w:ilvl="2" w:tplc="55144544">
      <w:numFmt w:val="bullet"/>
      <w:lvlText w:val="•"/>
      <w:lvlJc w:val="left"/>
      <w:pPr>
        <w:ind w:left="2660" w:hanging="356"/>
      </w:pPr>
      <w:rPr>
        <w:rFonts w:hint="default"/>
      </w:rPr>
    </w:lvl>
    <w:lvl w:ilvl="3" w:tplc="C42A2810">
      <w:numFmt w:val="bullet"/>
      <w:lvlText w:val="•"/>
      <w:lvlJc w:val="left"/>
      <w:pPr>
        <w:ind w:left="3461" w:hanging="356"/>
      </w:pPr>
      <w:rPr>
        <w:rFonts w:hint="default"/>
      </w:rPr>
    </w:lvl>
    <w:lvl w:ilvl="4" w:tplc="4C84F136">
      <w:numFmt w:val="bullet"/>
      <w:lvlText w:val="•"/>
      <w:lvlJc w:val="left"/>
      <w:pPr>
        <w:ind w:left="4261" w:hanging="356"/>
      </w:pPr>
      <w:rPr>
        <w:rFonts w:hint="default"/>
      </w:rPr>
    </w:lvl>
    <w:lvl w:ilvl="5" w:tplc="633C5804">
      <w:numFmt w:val="bullet"/>
      <w:lvlText w:val="•"/>
      <w:lvlJc w:val="left"/>
      <w:pPr>
        <w:ind w:left="5062" w:hanging="356"/>
      </w:pPr>
      <w:rPr>
        <w:rFonts w:hint="default"/>
      </w:rPr>
    </w:lvl>
    <w:lvl w:ilvl="6" w:tplc="E898A4F4">
      <w:numFmt w:val="bullet"/>
      <w:lvlText w:val="•"/>
      <w:lvlJc w:val="left"/>
      <w:pPr>
        <w:ind w:left="5862" w:hanging="356"/>
      </w:pPr>
      <w:rPr>
        <w:rFonts w:hint="default"/>
      </w:rPr>
    </w:lvl>
    <w:lvl w:ilvl="7" w:tplc="9C20F92E">
      <w:numFmt w:val="bullet"/>
      <w:lvlText w:val="•"/>
      <w:lvlJc w:val="left"/>
      <w:pPr>
        <w:ind w:left="6662" w:hanging="356"/>
      </w:pPr>
      <w:rPr>
        <w:rFonts w:hint="default"/>
      </w:rPr>
    </w:lvl>
    <w:lvl w:ilvl="8" w:tplc="F45ACEBA">
      <w:numFmt w:val="bullet"/>
      <w:lvlText w:val="•"/>
      <w:lvlJc w:val="left"/>
      <w:pPr>
        <w:ind w:left="7463" w:hanging="356"/>
      </w:pPr>
      <w:rPr>
        <w:rFonts w:hint="default"/>
      </w:rPr>
    </w:lvl>
  </w:abstractNum>
  <w:abstractNum w:abstractNumId="5" w15:restartNumberingAfterBreak="0">
    <w:nsid w:val="110802A4"/>
    <w:multiLevelType w:val="hybridMultilevel"/>
    <w:tmpl w:val="D77C5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DD2A4B"/>
    <w:multiLevelType w:val="hybridMultilevel"/>
    <w:tmpl w:val="ACEC4E2C"/>
    <w:lvl w:ilvl="0" w:tplc="AC04AF54">
      <w:start w:val="1"/>
      <w:numFmt w:val="decimal"/>
      <w:pStyle w:val="HangingEK"/>
      <w:lvlText w:val="%1."/>
      <w:lvlJc w:val="right"/>
      <w:pPr>
        <w:tabs>
          <w:tab w:val="num" w:pos="0"/>
        </w:tabs>
        <w:ind w:left="-170" w:firstLine="0"/>
      </w:pPr>
      <w:rPr>
        <w:rFonts w:hint="default"/>
      </w:rPr>
    </w:lvl>
    <w:lvl w:ilvl="1" w:tplc="04130019" w:tentative="1">
      <w:start w:val="1"/>
      <w:numFmt w:val="lowerLetter"/>
      <w:lvlText w:val="%2."/>
      <w:lvlJc w:val="left"/>
      <w:pPr>
        <w:tabs>
          <w:tab w:val="num" w:pos="-261"/>
        </w:tabs>
        <w:ind w:left="-261" w:hanging="360"/>
      </w:pPr>
    </w:lvl>
    <w:lvl w:ilvl="2" w:tplc="0413001B" w:tentative="1">
      <w:start w:val="1"/>
      <w:numFmt w:val="lowerRoman"/>
      <w:lvlText w:val="%3."/>
      <w:lvlJc w:val="right"/>
      <w:pPr>
        <w:tabs>
          <w:tab w:val="num" w:pos="459"/>
        </w:tabs>
        <w:ind w:left="459" w:hanging="180"/>
      </w:pPr>
    </w:lvl>
    <w:lvl w:ilvl="3" w:tplc="0413000F" w:tentative="1">
      <w:start w:val="1"/>
      <w:numFmt w:val="decimal"/>
      <w:lvlText w:val="%4."/>
      <w:lvlJc w:val="left"/>
      <w:pPr>
        <w:tabs>
          <w:tab w:val="num" w:pos="1179"/>
        </w:tabs>
        <w:ind w:left="1179" w:hanging="360"/>
      </w:pPr>
    </w:lvl>
    <w:lvl w:ilvl="4" w:tplc="04130019" w:tentative="1">
      <w:start w:val="1"/>
      <w:numFmt w:val="lowerLetter"/>
      <w:lvlText w:val="%5."/>
      <w:lvlJc w:val="left"/>
      <w:pPr>
        <w:tabs>
          <w:tab w:val="num" w:pos="1899"/>
        </w:tabs>
        <w:ind w:left="1899" w:hanging="360"/>
      </w:pPr>
    </w:lvl>
    <w:lvl w:ilvl="5" w:tplc="0413001B" w:tentative="1">
      <w:start w:val="1"/>
      <w:numFmt w:val="lowerRoman"/>
      <w:lvlText w:val="%6."/>
      <w:lvlJc w:val="right"/>
      <w:pPr>
        <w:tabs>
          <w:tab w:val="num" w:pos="2619"/>
        </w:tabs>
        <w:ind w:left="2619" w:hanging="180"/>
      </w:pPr>
    </w:lvl>
    <w:lvl w:ilvl="6" w:tplc="0413000F" w:tentative="1">
      <w:start w:val="1"/>
      <w:numFmt w:val="decimal"/>
      <w:lvlText w:val="%7."/>
      <w:lvlJc w:val="left"/>
      <w:pPr>
        <w:tabs>
          <w:tab w:val="num" w:pos="3339"/>
        </w:tabs>
        <w:ind w:left="3339" w:hanging="360"/>
      </w:pPr>
    </w:lvl>
    <w:lvl w:ilvl="7" w:tplc="04130019" w:tentative="1">
      <w:start w:val="1"/>
      <w:numFmt w:val="lowerLetter"/>
      <w:lvlText w:val="%8."/>
      <w:lvlJc w:val="left"/>
      <w:pPr>
        <w:tabs>
          <w:tab w:val="num" w:pos="4059"/>
        </w:tabs>
        <w:ind w:left="4059" w:hanging="360"/>
      </w:pPr>
    </w:lvl>
    <w:lvl w:ilvl="8" w:tplc="0413001B" w:tentative="1">
      <w:start w:val="1"/>
      <w:numFmt w:val="lowerRoman"/>
      <w:lvlText w:val="%9."/>
      <w:lvlJc w:val="right"/>
      <w:pPr>
        <w:tabs>
          <w:tab w:val="num" w:pos="4779"/>
        </w:tabs>
        <w:ind w:left="4779" w:hanging="180"/>
      </w:pPr>
    </w:lvl>
  </w:abstractNum>
  <w:abstractNum w:abstractNumId="7" w15:restartNumberingAfterBreak="0">
    <w:nsid w:val="1A7B217C"/>
    <w:multiLevelType w:val="singleLevel"/>
    <w:tmpl w:val="04130015"/>
    <w:lvl w:ilvl="0">
      <w:start w:val="1"/>
      <w:numFmt w:val="upperLetter"/>
      <w:lvlText w:val="%1."/>
      <w:lvlJc w:val="left"/>
      <w:pPr>
        <w:tabs>
          <w:tab w:val="num" w:pos="360"/>
        </w:tabs>
        <w:ind w:left="360" w:hanging="360"/>
      </w:pPr>
      <w:rPr>
        <w:rFonts w:hint="default"/>
      </w:rPr>
    </w:lvl>
  </w:abstractNum>
  <w:abstractNum w:abstractNumId="8" w15:restartNumberingAfterBreak="0">
    <w:nsid w:val="1B9C62A3"/>
    <w:multiLevelType w:val="hybridMultilevel"/>
    <w:tmpl w:val="80E65A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19C2437"/>
    <w:multiLevelType w:val="hybridMultilevel"/>
    <w:tmpl w:val="15B659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3110C5D"/>
    <w:multiLevelType w:val="hybridMultilevel"/>
    <w:tmpl w:val="E5E402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37B6E60"/>
    <w:multiLevelType w:val="hybridMultilevel"/>
    <w:tmpl w:val="35B6E04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37E177F9"/>
    <w:multiLevelType w:val="hybridMultilevel"/>
    <w:tmpl w:val="B9129D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8AB2FF1"/>
    <w:multiLevelType w:val="hybridMultilevel"/>
    <w:tmpl w:val="94924A24"/>
    <w:lvl w:ilvl="0" w:tplc="8C702CAE">
      <w:numFmt w:val="bullet"/>
      <w:lvlText w:val=""/>
      <w:lvlJc w:val="left"/>
      <w:pPr>
        <w:ind w:left="720" w:hanging="360"/>
      </w:pPr>
      <w:rPr>
        <w:rFonts w:ascii="Symbol" w:eastAsia="Times New Roman" w:hAnsi="Symbol" w:cs="Arial"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2529CB"/>
    <w:multiLevelType w:val="hybridMultilevel"/>
    <w:tmpl w:val="D45A09A0"/>
    <w:lvl w:ilvl="0" w:tplc="0D8C022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B6308D3"/>
    <w:multiLevelType w:val="hybridMultilevel"/>
    <w:tmpl w:val="5E6A6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2E4791"/>
    <w:multiLevelType w:val="hybridMultilevel"/>
    <w:tmpl w:val="783ABD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016495C"/>
    <w:multiLevelType w:val="hybridMultilevel"/>
    <w:tmpl w:val="374A93AC"/>
    <w:lvl w:ilvl="0" w:tplc="0D8C022E">
      <w:numFmt w:val="bullet"/>
      <w:lvlText w:val="-"/>
      <w:lvlJc w:val="left"/>
      <w:pPr>
        <w:ind w:left="587" w:hanging="360"/>
      </w:pPr>
      <w:rPr>
        <w:rFonts w:ascii="Calibri" w:eastAsia="Calibri" w:hAnsi="Calibri" w:cs="Calibri"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8" w15:restartNumberingAfterBreak="0">
    <w:nsid w:val="40A36D1F"/>
    <w:multiLevelType w:val="hybridMultilevel"/>
    <w:tmpl w:val="F4A60F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4A23369"/>
    <w:multiLevelType w:val="hybridMultilevel"/>
    <w:tmpl w:val="0B228A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95620AB"/>
    <w:multiLevelType w:val="hybridMultilevel"/>
    <w:tmpl w:val="031A3E28"/>
    <w:lvl w:ilvl="0" w:tplc="0D8C022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0F457FA"/>
    <w:multiLevelType w:val="hybridMultilevel"/>
    <w:tmpl w:val="65F260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427AC8"/>
    <w:multiLevelType w:val="singleLevel"/>
    <w:tmpl w:val="0413000F"/>
    <w:lvl w:ilvl="0">
      <w:start w:val="1"/>
      <w:numFmt w:val="decimal"/>
      <w:lvlText w:val="%1."/>
      <w:lvlJc w:val="left"/>
      <w:pPr>
        <w:tabs>
          <w:tab w:val="num" w:pos="360"/>
        </w:tabs>
        <w:ind w:left="360" w:hanging="360"/>
      </w:pPr>
      <w:rPr>
        <w:rFonts w:hint="default"/>
        <w:sz w:val="20"/>
      </w:rPr>
    </w:lvl>
  </w:abstractNum>
  <w:abstractNum w:abstractNumId="23" w15:restartNumberingAfterBreak="0">
    <w:nsid w:val="623255B5"/>
    <w:multiLevelType w:val="hybridMultilevel"/>
    <w:tmpl w:val="6BDAFBA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A069DC"/>
    <w:multiLevelType w:val="hybridMultilevel"/>
    <w:tmpl w:val="115899DC"/>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5B01E4"/>
    <w:multiLevelType w:val="hybridMultilevel"/>
    <w:tmpl w:val="6AE403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D62159C"/>
    <w:multiLevelType w:val="hybridMultilevel"/>
    <w:tmpl w:val="D374A92C"/>
    <w:lvl w:ilvl="0" w:tplc="46CEDFC2">
      <w:start w:val="3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2725631"/>
    <w:multiLevelType w:val="hybridMultilevel"/>
    <w:tmpl w:val="ACCCAA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717767F"/>
    <w:multiLevelType w:val="hybridMultilevel"/>
    <w:tmpl w:val="02688932"/>
    <w:lvl w:ilvl="0" w:tplc="9040521A">
      <w:start w:val="32"/>
      <w:numFmt w:val="bullet"/>
      <w:lvlText w:val=""/>
      <w:lvlJc w:val="left"/>
      <w:pPr>
        <w:ind w:left="1044" w:hanging="684"/>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0"/>
  </w:num>
  <w:num w:numId="4">
    <w:abstractNumId w:val="6"/>
  </w:num>
  <w:num w:numId="5">
    <w:abstractNumId w:val="23"/>
  </w:num>
  <w:num w:numId="6">
    <w:abstractNumId w:val="11"/>
  </w:num>
  <w:num w:numId="7">
    <w:abstractNumId w:val="14"/>
  </w:num>
  <w:num w:numId="8">
    <w:abstractNumId w:val="17"/>
  </w:num>
  <w:num w:numId="9">
    <w:abstractNumId w:val="20"/>
  </w:num>
  <w:num w:numId="10">
    <w:abstractNumId w:val="3"/>
  </w:num>
  <w:num w:numId="11">
    <w:abstractNumId w:val="8"/>
  </w:num>
  <w:num w:numId="12">
    <w:abstractNumId w:val="16"/>
  </w:num>
  <w:num w:numId="13">
    <w:abstractNumId w:val="12"/>
  </w:num>
  <w:num w:numId="14">
    <w:abstractNumId w:val="15"/>
  </w:num>
  <w:num w:numId="15">
    <w:abstractNumId w:val="18"/>
  </w:num>
  <w:num w:numId="16">
    <w:abstractNumId w:val="19"/>
  </w:num>
  <w:num w:numId="17">
    <w:abstractNumId w:val="9"/>
  </w:num>
  <w:num w:numId="18">
    <w:abstractNumId w:val="1"/>
  </w:num>
  <w:num w:numId="19">
    <w:abstractNumId w:val="27"/>
  </w:num>
  <w:num w:numId="20">
    <w:abstractNumId w:val="5"/>
  </w:num>
  <w:num w:numId="21">
    <w:abstractNumId w:val="21"/>
  </w:num>
  <w:num w:numId="22">
    <w:abstractNumId w:val="2"/>
  </w:num>
  <w:num w:numId="23">
    <w:abstractNumId w:val="25"/>
  </w:num>
  <w:num w:numId="24">
    <w:abstractNumId w:val="10"/>
  </w:num>
  <w:num w:numId="25">
    <w:abstractNumId w:val="28"/>
  </w:num>
  <w:num w:numId="26">
    <w:abstractNumId w:val="26"/>
  </w:num>
  <w:num w:numId="27">
    <w:abstractNumId w:val="4"/>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AC"/>
    <w:rsid w:val="00060600"/>
    <w:rsid w:val="00077A9C"/>
    <w:rsid w:val="000D64E8"/>
    <w:rsid w:val="000F31ED"/>
    <w:rsid w:val="00116AE4"/>
    <w:rsid w:val="0011746D"/>
    <w:rsid w:val="00127DE2"/>
    <w:rsid w:val="0016040A"/>
    <w:rsid w:val="00166A40"/>
    <w:rsid w:val="00170242"/>
    <w:rsid w:val="001811F9"/>
    <w:rsid w:val="001813BF"/>
    <w:rsid w:val="001B453C"/>
    <w:rsid w:val="001D5FBB"/>
    <w:rsid w:val="001F2569"/>
    <w:rsid w:val="00231347"/>
    <w:rsid w:val="00280422"/>
    <w:rsid w:val="002844C1"/>
    <w:rsid w:val="002B5172"/>
    <w:rsid w:val="002B570B"/>
    <w:rsid w:val="002B7E06"/>
    <w:rsid w:val="002E1F2B"/>
    <w:rsid w:val="002E5E20"/>
    <w:rsid w:val="002F00AD"/>
    <w:rsid w:val="002F3AB1"/>
    <w:rsid w:val="003408C4"/>
    <w:rsid w:val="003813A5"/>
    <w:rsid w:val="00381B0F"/>
    <w:rsid w:val="003826A1"/>
    <w:rsid w:val="003D4CD3"/>
    <w:rsid w:val="003D606B"/>
    <w:rsid w:val="003D753C"/>
    <w:rsid w:val="00414529"/>
    <w:rsid w:val="00421686"/>
    <w:rsid w:val="004262A4"/>
    <w:rsid w:val="00432B91"/>
    <w:rsid w:val="004448C8"/>
    <w:rsid w:val="00453848"/>
    <w:rsid w:val="00495D55"/>
    <w:rsid w:val="004A1F6C"/>
    <w:rsid w:val="004A4841"/>
    <w:rsid w:val="004A4FA0"/>
    <w:rsid w:val="004C2CA5"/>
    <w:rsid w:val="00511551"/>
    <w:rsid w:val="005505C6"/>
    <w:rsid w:val="00554F70"/>
    <w:rsid w:val="005846B2"/>
    <w:rsid w:val="00590A96"/>
    <w:rsid w:val="005B7BA6"/>
    <w:rsid w:val="00633223"/>
    <w:rsid w:val="00636819"/>
    <w:rsid w:val="00641813"/>
    <w:rsid w:val="006525B8"/>
    <w:rsid w:val="006A003D"/>
    <w:rsid w:val="006B57D3"/>
    <w:rsid w:val="006B67E7"/>
    <w:rsid w:val="006D5B09"/>
    <w:rsid w:val="006D6559"/>
    <w:rsid w:val="006E5137"/>
    <w:rsid w:val="00744F10"/>
    <w:rsid w:val="00764CB7"/>
    <w:rsid w:val="00767F0E"/>
    <w:rsid w:val="0078047C"/>
    <w:rsid w:val="007846E5"/>
    <w:rsid w:val="007D06FC"/>
    <w:rsid w:val="00801ADF"/>
    <w:rsid w:val="008027A4"/>
    <w:rsid w:val="008236D4"/>
    <w:rsid w:val="0083003D"/>
    <w:rsid w:val="00841DE3"/>
    <w:rsid w:val="008426C0"/>
    <w:rsid w:val="008457E5"/>
    <w:rsid w:val="0084604D"/>
    <w:rsid w:val="00863AAC"/>
    <w:rsid w:val="008730FE"/>
    <w:rsid w:val="008922D0"/>
    <w:rsid w:val="008A5408"/>
    <w:rsid w:val="008B05AF"/>
    <w:rsid w:val="008B6696"/>
    <w:rsid w:val="008E4958"/>
    <w:rsid w:val="008F69A7"/>
    <w:rsid w:val="00931AD4"/>
    <w:rsid w:val="00951A75"/>
    <w:rsid w:val="00953297"/>
    <w:rsid w:val="009743CB"/>
    <w:rsid w:val="009750EE"/>
    <w:rsid w:val="00986505"/>
    <w:rsid w:val="00994CA7"/>
    <w:rsid w:val="009B3620"/>
    <w:rsid w:val="009C477F"/>
    <w:rsid w:val="009D57BD"/>
    <w:rsid w:val="009E433D"/>
    <w:rsid w:val="009F69AD"/>
    <w:rsid w:val="00A01DFE"/>
    <w:rsid w:val="00A50BBA"/>
    <w:rsid w:val="00A51C91"/>
    <w:rsid w:val="00A73C47"/>
    <w:rsid w:val="00A90DF8"/>
    <w:rsid w:val="00AB6522"/>
    <w:rsid w:val="00AC1E09"/>
    <w:rsid w:val="00AC58CF"/>
    <w:rsid w:val="00AD35AE"/>
    <w:rsid w:val="00AE02C9"/>
    <w:rsid w:val="00AE5814"/>
    <w:rsid w:val="00AF3401"/>
    <w:rsid w:val="00AF3A18"/>
    <w:rsid w:val="00B463BE"/>
    <w:rsid w:val="00B616CA"/>
    <w:rsid w:val="00B62714"/>
    <w:rsid w:val="00B6591F"/>
    <w:rsid w:val="00BA01CE"/>
    <w:rsid w:val="00BA5709"/>
    <w:rsid w:val="00C03E80"/>
    <w:rsid w:val="00C04CE7"/>
    <w:rsid w:val="00C3409B"/>
    <w:rsid w:val="00C36ED6"/>
    <w:rsid w:val="00C408F5"/>
    <w:rsid w:val="00C451DF"/>
    <w:rsid w:val="00C46BE1"/>
    <w:rsid w:val="00C64C82"/>
    <w:rsid w:val="00CA0B53"/>
    <w:rsid w:val="00CB310F"/>
    <w:rsid w:val="00CD740D"/>
    <w:rsid w:val="00CE434E"/>
    <w:rsid w:val="00CE662E"/>
    <w:rsid w:val="00D13168"/>
    <w:rsid w:val="00D421A4"/>
    <w:rsid w:val="00D6770D"/>
    <w:rsid w:val="00D815AA"/>
    <w:rsid w:val="00D84A3A"/>
    <w:rsid w:val="00D9186B"/>
    <w:rsid w:val="00D92E90"/>
    <w:rsid w:val="00DB19AA"/>
    <w:rsid w:val="00DB7B30"/>
    <w:rsid w:val="00DF5542"/>
    <w:rsid w:val="00DF7C57"/>
    <w:rsid w:val="00E02AB2"/>
    <w:rsid w:val="00E10854"/>
    <w:rsid w:val="00E50585"/>
    <w:rsid w:val="00E53AE9"/>
    <w:rsid w:val="00E7059C"/>
    <w:rsid w:val="00E7128F"/>
    <w:rsid w:val="00E91298"/>
    <w:rsid w:val="00EC1BAE"/>
    <w:rsid w:val="00ED5680"/>
    <w:rsid w:val="00ED5DC1"/>
    <w:rsid w:val="00EE5A70"/>
    <w:rsid w:val="00EE670A"/>
    <w:rsid w:val="00F26DFA"/>
    <w:rsid w:val="00F4095A"/>
    <w:rsid w:val="00F64175"/>
    <w:rsid w:val="00F7098F"/>
    <w:rsid w:val="00F734AB"/>
    <w:rsid w:val="00FB20DF"/>
    <w:rsid w:val="00FE71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3D2388"/>
  <w15:chartTrackingRefBased/>
  <w15:docId w15:val="{8CDEF27D-F2A0-40D5-9D2F-C53A26E7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7059C"/>
    <w:pPr>
      <w:tabs>
        <w:tab w:val="left" w:pos="680"/>
        <w:tab w:val="left" w:pos="1531"/>
        <w:tab w:val="left" w:pos="2381"/>
        <w:tab w:val="left" w:pos="3232"/>
      </w:tabs>
      <w:spacing w:line="284" w:lineRule="atLeast"/>
    </w:pPr>
    <w:rPr>
      <w:rFonts w:ascii="Verdana" w:hAnsi="Verdana"/>
      <w:bCs/>
      <w:sz w:val="18"/>
    </w:rPr>
  </w:style>
  <w:style w:type="paragraph" w:styleId="Kop1">
    <w:name w:val="heading 1"/>
    <w:basedOn w:val="Standaard"/>
    <w:next w:val="Standaard"/>
    <w:uiPriority w:val="9"/>
    <w:qFormat/>
    <w:pPr>
      <w:keepNext/>
      <w:outlineLvl w:val="0"/>
    </w:pPr>
    <w:rPr>
      <w:b/>
      <w:smallCaps/>
      <w:sz w:val="24"/>
    </w:rPr>
  </w:style>
  <w:style w:type="paragraph" w:styleId="Kop2">
    <w:name w:val="heading 2"/>
    <w:basedOn w:val="Standaard"/>
    <w:next w:val="Standaard"/>
    <w:uiPriority w:val="9"/>
    <w:qFormat/>
    <w:pPr>
      <w:keepNext/>
      <w:outlineLvl w:val="1"/>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next w:val="Standaard"/>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rsid w:val="00E7059C"/>
    <w:pPr>
      <w:tabs>
        <w:tab w:val="left" w:pos="340"/>
      </w:tabs>
      <w:spacing w:line="240" w:lineRule="auto"/>
    </w:pPr>
    <w:rPr>
      <w:noProof/>
      <w:sz w:val="16"/>
    </w:rPr>
  </w:style>
  <w:style w:type="character" w:styleId="Voetnootmarkering">
    <w:name w:val="footnote reference"/>
    <w:uiPriority w:val="99"/>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rsid w:val="00E7059C"/>
    <w:pPr>
      <w:tabs>
        <w:tab w:val="center" w:pos="340"/>
        <w:tab w:val="center" w:pos="4320"/>
        <w:tab w:val="right" w:pos="8640"/>
      </w:tabs>
      <w:overflowPunct w:val="0"/>
      <w:autoSpaceDE w:val="0"/>
      <w:autoSpaceDN w:val="0"/>
      <w:adjustRightInd w:val="0"/>
      <w:spacing w:line="240" w:lineRule="auto"/>
      <w:textAlignment w:val="baseline"/>
    </w:pPr>
    <w:rPr>
      <w:bCs w:val="0"/>
      <w:spacing w:val="-5"/>
      <w:sz w:val="16"/>
    </w:rPr>
  </w:style>
  <w:style w:type="character" w:styleId="Paginanummer">
    <w:name w:val="page number"/>
    <w:basedOn w:val="Standaardalinea-lettertype"/>
  </w:style>
  <w:style w:type="paragraph" w:customStyle="1" w:styleId="EKOpsomming">
    <w:name w:val="EK_Opsomming"/>
    <w:basedOn w:val="Standaard"/>
    <w:rsid w:val="00E7059C"/>
    <w:pPr>
      <w:numPr>
        <w:numId w:val="3"/>
      </w:numPr>
      <w:tabs>
        <w:tab w:val="left" w:pos="851"/>
        <w:tab w:val="left" w:pos="1701"/>
        <w:tab w:val="left" w:pos="2552"/>
        <w:tab w:val="left" w:pos="3402"/>
      </w:tabs>
    </w:pPr>
  </w:style>
  <w:style w:type="paragraph" w:customStyle="1" w:styleId="HangingEK">
    <w:name w:val="HangingEK"/>
    <w:basedOn w:val="Standaard"/>
    <w:rsid w:val="00E7059C"/>
    <w:pPr>
      <w:numPr>
        <w:numId w:val="4"/>
      </w:numPr>
    </w:pPr>
    <w:rPr>
      <w:noProof/>
    </w:rPr>
  </w:style>
  <w:style w:type="paragraph" w:styleId="Normaalweb">
    <w:name w:val="Normal (Web)"/>
    <w:basedOn w:val="Standaard"/>
    <w:uiPriority w:val="99"/>
    <w:unhideWhenUsed/>
    <w:rsid w:val="008F69A7"/>
    <w:pPr>
      <w:tabs>
        <w:tab w:val="clear" w:pos="680"/>
        <w:tab w:val="clear" w:pos="1531"/>
        <w:tab w:val="clear" w:pos="2381"/>
        <w:tab w:val="clear" w:pos="3232"/>
      </w:tabs>
      <w:spacing w:before="100" w:beforeAutospacing="1" w:after="100" w:afterAutospacing="1" w:line="240" w:lineRule="auto"/>
    </w:pPr>
    <w:rPr>
      <w:rFonts w:ascii="Times New Roman" w:hAnsi="Times New Roman"/>
      <w:bCs w:val="0"/>
      <w:sz w:val="24"/>
      <w:szCs w:val="24"/>
    </w:rPr>
  </w:style>
  <w:style w:type="paragraph" w:styleId="Plattetekst">
    <w:name w:val="Body Text"/>
    <w:basedOn w:val="Standaard"/>
    <w:link w:val="PlattetekstChar"/>
    <w:rsid w:val="00C46BE1"/>
    <w:pPr>
      <w:spacing w:after="120"/>
    </w:pPr>
  </w:style>
  <w:style w:type="character" w:customStyle="1" w:styleId="PlattetekstChar">
    <w:name w:val="Platte tekst Char"/>
    <w:link w:val="Plattetekst"/>
    <w:rsid w:val="00C46BE1"/>
    <w:rPr>
      <w:rFonts w:ascii="Verdana" w:hAnsi="Verdana"/>
      <w:bCs/>
      <w:sz w:val="18"/>
    </w:rPr>
  </w:style>
  <w:style w:type="character" w:styleId="Hyperlink">
    <w:name w:val="Hyperlink"/>
    <w:rsid w:val="00C46BE1"/>
    <w:rPr>
      <w:color w:val="0000FF"/>
      <w:u w:val="single"/>
      <w:lang w:val="nl-NL"/>
    </w:rPr>
  </w:style>
  <w:style w:type="character" w:customStyle="1" w:styleId="VoetnoottekstChar">
    <w:name w:val="Voetnoottekst Char"/>
    <w:link w:val="Voetnoottekst"/>
    <w:uiPriority w:val="99"/>
    <w:rsid w:val="00C46BE1"/>
    <w:rPr>
      <w:rFonts w:ascii="Verdana" w:hAnsi="Verdana"/>
      <w:bCs/>
      <w:noProof/>
      <w:sz w:val="16"/>
    </w:rPr>
  </w:style>
  <w:style w:type="paragraph" w:styleId="Geenafstand">
    <w:name w:val="No Spacing"/>
    <w:uiPriority w:val="1"/>
    <w:qFormat/>
    <w:rsid w:val="003D753C"/>
    <w:rPr>
      <w:rFonts w:ascii="Verdana" w:eastAsia="Calibri" w:hAnsi="Verdana"/>
      <w:sz w:val="18"/>
      <w:szCs w:val="22"/>
      <w:lang w:eastAsia="en-US"/>
    </w:rPr>
  </w:style>
  <w:style w:type="character" w:customStyle="1" w:styleId="VoettekstChar">
    <w:name w:val="Voettekst Char"/>
    <w:link w:val="Voettekst"/>
    <w:uiPriority w:val="99"/>
    <w:rsid w:val="003D753C"/>
    <w:rPr>
      <w:rFonts w:ascii="Verdana" w:hAnsi="Verdana"/>
      <w:spacing w:val="-5"/>
      <w:sz w:val="16"/>
    </w:rPr>
  </w:style>
  <w:style w:type="paragraph" w:customStyle="1" w:styleId="OndertekeningArea1">
    <w:name w:val="Ondertekening_Area1"/>
    <w:basedOn w:val="Standaard"/>
    <w:next w:val="Standaard"/>
    <w:rsid w:val="00DB7B30"/>
    <w:pPr>
      <w:tabs>
        <w:tab w:val="clear" w:pos="680"/>
        <w:tab w:val="clear" w:pos="1531"/>
        <w:tab w:val="clear" w:pos="2381"/>
        <w:tab w:val="clear" w:pos="3232"/>
      </w:tabs>
      <w:autoSpaceDN w:val="0"/>
      <w:spacing w:before="240" w:line="240" w:lineRule="exact"/>
      <w:textAlignment w:val="baseline"/>
    </w:pPr>
    <w:rPr>
      <w:rFonts w:eastAsia="DejaVu Sans" w:cs="Lohit Hindi"/>
      <w:bCs w:val="0"/>
      <w:color w:val="000000"/>
      <w:szCs w:val="18"/>
    </w:rPr>
  </w:style>
  <w:style w:type="paragraph" w:customStyle="1" w:styleId="StandaardSlotzin">
    <w:name w:val="Standaard_Slotzin"/>
    <w:basedOn w:val="Standaard"/>
    <w:next w:val="Standaard"/>
    <w:rsid w:val="00DB7B30"/>
    <w:pPr>
      <w:tabs>
        <w:tab w:val="clear" w:pos="680"/>
        <w:tab w:val="clear" w:pos="1531"/>
        <w:tab w:val="clear" w:pos="2381"/>
        <w:tab w:val="clear" w:pos="3232"/>
      </w:tabs>
      <w:autoSpaceDN w:val="0"/>
      <w:spacing w:before="240" w:line="240" w:lineRule="exact"/>
      <w:textAlignment w:val="baseline"/>
    </w:pPr>
    <w:rPr>
      <w:rFonts w:eastAsia="DejaVu Sans" w:cs="Lohit Hindi"/>
      <w:bCs w:val="0"/>
      <w:color w:val="000000"/>
      <w:szCs w:val="18"/>
    </w:rPr>
  </w:style>
  <w:style w:type="paragraph" w:customStyle="1" w:styleId="Standaard65">
    <w:name w:val="Standaard 6;5"/>
    <w:basedOn w:val="Standaard"/>
    <w:next w:val="Standaard"/>
    <w:rsid w:val="00C3409B"/>
    <w:pPr>
      <w:tabs>
        <w:tab w:val="clear" w:pos="680"/>
        <w:tab w:val="clear" w:pos="1531"/>
        <w:tab w:val="clear" w:pos="2381"/>
        <w:tab w:val="clear" w:pos="3232"/>
        <w:tab w:val="right" w:pos="1343"/>
        <w:tab w:val="left" w:pos="1440"/>
      </w:tabs>
      <w:autoSpaceDN w:val="0"/>
      <w:spacing w:line="200" w:lineRule="exact"/>
      <w:textAlignment w:val="baseline"/>
    </w:pPr>
    <w:rPr>
      <w:rFonts w:eastAsia="DejaVu Sans" w:cs="Lohit Hindi"/>
      <w:bCs w:val="0"/>
      <w:color w:val="000000"/>
      <w:sz w:val="13"/>
      <w:szCs w:val="13"/>
    </w:rPr>
  </w:style>
  <w:style w:type="paragraph" w:customStyle="1" w:styleId="broodtekst">
    <w:name w:val="broodtekst"/>
    <w:basedOn w:val="Standaard"/>
    <w:qFormat/>
    <w:rsid w:val="00F4095A"/>
    <w:pPr>
      <w:tabs>
        <w:tab w:val="clear" w:pos="1531"/>
        <w:tab w:val="clear" w:pos="2381"/>
        <w:tab w:val="clear" w:pos="3232"/>
        <w:tab w:val="left" w:pos="227"/>
        <w:tab w:val="left" w:pos="454"/>
      </w:tabs>
      <w:autoSpaceDE w:val="0"/>
      <w:autoSpaceDN w:val="0"/>
      <w:adjustRightInd w:val="0"/>
      <w:spacing w:line="240" w:lineRule="atLeast"/>
    </w:pPr>
    <w:rPr>
      <w:bCs w:val="0"/>
      <w:szCs w:val="18"/>
    </w:rPr>
  </w:style>
  <w:style w:type="character" w:styleId="Onopgelostemelding">
    <w:name w:val="Unresolved Mention"/>
    <w:uiPriority w:val="99"/>
    <w:semiHidden/>
    <w:unhideWhenUsed/>
    <w:rsid w:val="00280422"/>
    <w:rPr>
      <w:color w:val="808080"/>
      <w:shd w:val="clear" w:color="auto" w:fill="E6E6E6"/>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1"/>
    <w:qFormat/>
    <w:rsid w:val="00AF3401"/>
    <w:pPr>
      <w:tabs>
        <w:tab w:val="clear" w:pos="680"/>
        <w:tab w:val="clear" w:pos="1531"/>
        <w:tab w:val="clear" w:pos="2381"/>
        <w:tab w:val="clear" w:pos="3232"/>
      </w:tabs>
      <w:spacing w:line="240" w:lineRule="atLeast"/>
      <w:ind w:left="720"/>
      <w:contextualSpacing/>
    </w:pPr>
    <w:rPr>
      <w:bCs w:val="0"/>
      <w:szCs w:val="24"/>
    </w:rPr>
  </w:style>
  <w:style w:type="paragraph" w:customStyle="1" w:styleId="WitregelW1bodytekst">
    <w:name w:val="Witregel W1 (bodytekst)"/>
    <w:next w:val="Standaard"/>
    <w:rsid w:val="00E53AE9"/>
    <w:pPr>
      <w:autoSpaceDN w:val="0"/>
      <w:spacing w:line="240" w:lineRule="exact"/>
      <w:textAlignment w:val="baseline"/>
    </w:pPr>
    <w:rPr>
      <w:rFonts w:ascii="Verdana" w:eastAsia="DejaVu Sans" w:hAnsi="Verdana" w:cs="Lohit Hindi"/>
      <w:color w:val="000000"/>
      <w:sz w:val="18"/>
      <w:szCs w:val="18"/>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E53AE9"/>
    <w:rPr>
      <w:rFonts w:ascii="Verdana" w:hAnsi="Verdana"/>
      <w:sz w:val="18"/>
      <w:szCs w:val="24"/>
    </w:rPr>
  </w:style>
  <w:style w:type="table" w:styleId="Tabelraster">
    <w:name w:val="Table Grid"/>
    <w:basedOn w:val="Standaardtabel"/>
    <w:rsid w:val="0012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C82"/>
    <w:pPr>
      <w:autoSpaceDE w:val="0"/>
      <w:autoSpaceDN w:val="0"/>
      <w:adjustRightInd w:val="0"/>
    </w:pPr>
    <w:rPr>
      <w:rFonts w:ascii="Verdana" w:hAnsi="Verdana" w:cs="Verdana"/>
      <w:color w:val="000000"/>
      <w:sz w:val="24"/>
      <w:szCs w:val="24"/>
      <w:lang w:eastAsia="en-US"/>
    </w:rPr>
  </w:style>
  <w:style w:type="character" w:styleId="Verwijzingopmerking">
    <w:name w:val="annotation reference"/>
    <w:unhideWhenUsed/>
    <w:rsid w:val="00C64C82"/>
    <w:rPr>
      <w:sz w:val="16"/>
      <w:szCs w:val="16"/>
    </w:rPr>
  </w:style>
  <w:style w:type="paragraph" w:customStyle="1" w:styleId="Huisstijl-Ondertekening">
    <w:name w:val="Huisstijl - Ondertekening"/>
    <w:basedOn w:val="Standaard"/>
    <w:next w:val="Standaard"/>
    <w:rsid w:val="008426C0"/>
    <w:pPr>
      <w:widowControl w:val="0"/>
      <w:tabs>
        <w:tab w:val="clear" w:pos="680"/>
        <w:tab w:val="clear" w:pos="1531"/>
        <w:tab w:val="clear" w:pos="2381"/>
        <w:tab w:val="clear" w:pos="3232"/>
      </w:tabs>
      <w:suppressAutoHyphens/>
      <w:autoSpaceDN w:val="0"/>
      <w:spacing w:before="240" w:line="240" w:lineRule="exact"/>
      <w:textAlignment w:val="baseline"/>
    </w:pPr>
    <w:rPr>
      <w:rFonts w:eastAsia="DejaVu Sans" w:cs="Lohit Hindi"/>
      <w:bCs w:val="0"/>
      <w:kern w:val="3"/>
      <w:szCs w:val="24"/>
      <w:lang w:eastAsia="zh-CN" w:bidi="hi-IN"/>
    </w:rPr>
  </w:style>
  <w:style w:type="paragraph" w:customStyle="1" w:styleId="Huisstijl-Slotzin">
    <w:name w:val="Huisstijl - Slotzin"/>
    <w:basedOn w:val="Standaard"/>
    <w:next w:val="Huisstijl-Ondertekening"/>
    <w:rsid w:val="008426C0"/>
    <w:pPr>
      <w:widowControl w:val="0"/>
      <w:tabs>
        <w:tab w:val="clear" w:pos="680"/>
        <w:tab w:val="clear" w:pos="1531"/>
        <w:tab w:val="clear" w:pos="2381"/>
        <w:tab w:val="clear" w:pos="3232"/>
      </w:tabs>
      <w:suppressAutoHyphens/>
      <w:autoSpaceDN w:val="0"/>
      <w:spacing w:before="240" w:line="240" w:lineRule="exact"/>
      <w:textAlignment w:val="baseline"/>
    </w:pPr>
    <w:rPr>
      <w:rFonts w:eastAsia="DejaVu Sans" w:cs="Lohit Hindi"/>
      <w:bCs w:val="0"/>
      <w:kern w:val="3"/>
      <w:szCs w:val="24"/>
      <w:lang w:eastAsia="zh-CN" w:bidi="hi-IN"/>
    </w:rPr>
  </w:style>
  <w:style w:type="paragraph" w:customStyle="1" w:styleId="Huisstijl-Aanhef">
    <w:name w:val="Huisstijl - Aanhef"/>
    <w:basedOn w:val="Standaard"/>
    <w:next w:val="Standaard"/>
    <w:rsid w:val="008426C0"/>
    <w:pPr>
      <w:widowControl w:val="0"/>
      <w:tabs>
        <w:tab w:val="clear" w:pos="680"/>
        <w:tab w:val="clear" w:pos="1531"/>
        <w:tab w:val="clear" w:pos="2381"/>
        <w:tab w:val="clear" w:pos="3232"/>
      </w:tabs>
      <w:suppressAutoHyphens/>
      <w:autoSpaceDN w:val="0"/>
      <w:spacing w:before="100" w:after="240" w:line="240" w:lineRule="exact"/>
      <w:textAlignment w:val="baseline"/>
    </w:pPr>
    <w:rPr>
      <w:rFonts w:eastAsia="DejaVu Sans" w:cs="Lohit Hindi"/>
      <w:bCs w:val="0"/>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7658">
      <w:bodyDiv w:val="1"/>
      <w:marLeft w:val="0"/>
      <w:marRight w:val="0"/>
      <w:marTop w:val="0"/>
      <w:marBottom w:val="0"/>
      <w:divBdr>
        <w:top w:val="none" w:sz="0" w:space="0" w:color="auto"/>
        <w:left w:val="none" w:sz="0" w:space="0" w:color="auto"/>
        <w:bottom w:val="none" w:sz="0" w:space="0" w:color="auto"/>
        <w:right w:val="none" w:sz="0" w:space="0" w:color="auto"/>
      </w:divBdr>
    </w:div>
    <w:div w:id="278533575">
      <w:bodyDiv w:val="1"/>
      <w:marLeft w:val="0"/>
      <w:marRight w:val="0"/>
      <w:marTop w:val="0"/>
      <w:marBottom w:val="0"/>
      <w:divBdr>
        <w:top w:val="none" w:sz="0" w:space="0" w:color="auto"/>
        <w:left w:val="none" w:sz="0" w:space="0" w:color="auto"/>
        <w:bottom w:val="none" w:sz="0" w:space="0" w:color="auto"/>
        <w:right w:val="none" w:sz="0" w:space="0" w:color="auto"/>
      </w:divBdr>
    </w:div>
    <w:div w:id="678237903">
      <w:bodyDiv w:val="1"/>
      <w:marLeft w:val="0"/>
      <w:marRight w:val="0"/>
      <w:marTop w:val="0"/>
      <w:marBottom w:val="0"/>
      <w:divBdr>
        <w:top w:val="none" w:sz="0" w:space="0" w:color="auto"/>
        <w:left w:val="none" w:sz="0" w:space="0" w:color="auto"/>
        <w:bottom w:val="none" w:sz="0" w:space="0" w:color="auto"/>
        <w:right w:val="none" w:sz="0" w:space="0" w:color="auto"/>
      </w:divBdr>
    </w:div>
    <w:div w:id="685598465">
      <w:bodyDiv w:val="1"/>
      <w:marLeft w:val="0"/>
      <w:marRight w:val="0"/>
      <w:marTop w:val="0"/>
      <w:marBottom w:val="0"/>
      <w:divBdr>
        <w:top w:val="none" w:sz="0" w:space="0" w:color="auto"/>
        <w:left w:val="none" w:sz="0" w:space="0" w:color="auto"/>
        <w:bottom w:val="none" w:sz="0" w:space="0" w:color="auto"/>
        <w:right w:val="none" w:sz="0" w:space="0" w:color="auto"/>
      </w:divBdr>
    </w:div>
    <w:div w:id="10510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jablonen\TAB\VOV%20Eindverslag.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B053844542B45A1ECCC196B771DE5" ma:contentTypeVersion="2" ma:contentTypeDescription="Een nieuw document maken." ma:contentTypeScope="" ma:versionID="8d11d31bf26f7759ef8f1551dc7d8ee5">
  <xsd:schema xmlns:xsd="http://www.w3.org/2001/XMLSchema" xmlns:xs="http://www.w3.org/2001/XMLSchema" xmlns:p="http://schemas.microsoft.com/office/2006/metadata/properties" xmlns:ns2="fb90f164-8304-435a-821a-708afe36f5bc" targetNamespace="http://schemas.microsoft.com/office/2006/metadata/properties" ma:root="true" ma:fieldsID="f5214c1a7e1c1e7530985ceb40cd4e5c" ns2:_="">
    <xsd:import namespace="fb90f164-8304-435a-821a-708afe36f5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0f164-8304-435a-821a-708afe36f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21AF-0954-494A-9094-0B0266723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0f164-8304-435a-821a-708afe36f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C39F9-FC5F-4530-8E36-D9783B141336}">
  <ds:schemaRefs>
    <ds:schemaRef ds:uri="http://purl.org/dc/elements/1.1/"/>
    <ds:schemaRef ds:uri="http://schemas.microsoft.com/office/2006/metadata/properties"/>
    <ds:schemaRef ds:uri="fb90f164-8304-435a-821a-708afe36f5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FE9D575-D938-47B7-91C3-C0AAE2672647}">
  <ds:schemaRefs>
    <ds:schemaRef ds:uri="http://schemas.microsoft.com/sharepoint/v3/contenttype/forms"/>
  </ds:schemaRefs>
</ds:datastoreItem>
</file>

<file path=customXml/itemProps4.xml><?xml version="1.0" encoding="utf-8"?>
<ds:datastoreItem xmlns:ds="http://schemas.openxmlformats.org/officeDocument/2006/customXml" ds:itemID="{0F83F668-2506-4259-88CA-50394E12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VOV Eindverslag.dotx</Template>
  <TotalTime>0</TotalTime>
  <Pages>4</Pages>
  <Words>1431</Words>
  <Characters>7875</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VOV Eindverslag</vt:lpstr>
      <vt:lpstr>VOV Eindverslag</vt:lpstr>
    </vt:vector>
  </TitlesOfParts>
  <Company>Tweede Kamer der Staten-Generaal</Company>
  <LinksUpToDate>false</LinksUpToDate>
  <CharactersWithSpaces>9288</CharactersWithSpaces>
  <SharedDoc>false</SharedDoc>
  <HLinks>
    <vt:vector size="6" baseType="variant">
      <vt:variant>
        <vt:i4>1310737</vt:i4>
      </vt:variant>
      <vt:variant>
        <vt:i4>0</vt:i4>
      </vt:variant>
      <vt:variant>
        <vt:i4>0</vt:i4>
      </vt:variant>
      <vt:variant>
        <vt:i4>5</vt:i4>
      </vt:variant>
      <vt:variant>
        <vt:lpwstr>https://www.raadvanstate.nl/adviezen/advies.html?id=13148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VOV Eindverslag</dc:title>
  <dc:subject/>
  <dc:creator>Linda Augusteijns</dc:creator>
  <cp:keywords/>
  <cp:lastModifiedBy>Linda Augusteijns</cp:lastModifiedBy>
  <cp:revision>2</cp:revision>
  <cp:lastPrinted>1998-10-29T23:14:00Z</cp:lastPrinted>
  <dcterms:created xsi:type="dcterms:W3CDTF">2019-02-04T07:26:00Z</dcterms:created>
  <dcterms:modified xsi:type="dcterms:W3CDTF">2019-02-04T07:26:00Z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xtOnsKenmerk">
    <vt:lpwstr> </vt:lpwstr>
  </property>
  <property fmtid="{D5CDD505-2E9C-101B-9397-08002B2CF9AE}" pid="3" name="ContentTypeId">
    <vt:lpwstr>0x010100BE5B053844542B45A1ECCC196B771DE5</vt:lpwstr>
  </property>
</Properties>
</file>